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1F1785" w14:textId="1549B38D" w:rsidR="009469C6" w:rsidRPr="009469C6" w:rsidRDefault="009469C6" w:rsidP="009469C6">
      <w:pPr>
        <w:tabs>
          <w:tab w:val="left" w:pos="1980"/>
        </w:tabs>
        <w:spacing w:after="180" w:line="276" w:lineRule="auto"/>
        <w:rPr>
          <w:rFonts w:ascii="Times New Roman" w:eastAsia="MS Mincho" w:hAnsi="Times New Roman"/>
          <w:b/>
          <w:sz w:val="24"/>
          <w:szCs w:val="24"/>
          <w:lang w:val="de-DE" w:eastAsia="x-none"/>
        </w:rPr>
      </w:pPr>
      <w:r w:rsidRPr="009469C6">
        <w:rPr>
          <w:rFonts w:ascii="Times New Roman" w:eastAsia="MS Mincho" w:hAnsi="Times New Roman"/>
          <w:b/>
          <w:sz w:val="24"/>
          <w:szCs w:val="24"/>
          <w:lang w:val="de-DE" w:eastAsia="x-none"/>
        </w:rPr>
        <w:t xml:space="preserve">3GPP TSG-RAN WG2 Meeting #126 </w:t>
      </w:r>
      <w:r>
        <w:rPr>
          <w:rFonts w:ascii="Times New Roman" w:eastAsia="MS Mincho" w:hAnsi="Times New Roman"/>
          <w:b/>
          <w:sz w:val="24"/>
          <w:szCs w:val="24"/>
          <w:lang w:val="de-DE" w:eastAsia="x-none"/>
        </w:rPr>
        <w:t xml:space="preserve">                                     </w:t>
      </w:r>
      <w:r w:rsidRPr="009469C6">
        <w:rPr>
          <w:rFonts w:ascii="Times New Roman" w:eastAsia="MS Mincho" w:hAnsi="Times New Roman"/>
          <w:b/>
          <w:sz w:val="24"/>
          <w:szCs w:val="24"/>
          <w:lang w:val="de-DE" w:eastAsia="x-none"/>
        </w:rPr>
        <w:t>R2-24</w:t>
      </w:r>
      <w:r>
        <w:rPr>
          <w:rFonts w:ascii="Times New Roman" w:eastAsia="MS Mincho" w:hAnsi="Times New Roman"/>
          <w:b/>
          <w:sz w:val="24"/>
          <w:szCs w:val="24"/>
          <w:lang w:val="de-DE" w:eastAsia="x-none"/>
        </w:rPr>
        <w:t>04413</w:t>
      </w:r>
    </w:p>
    <w:p w14:paraId="37292612" w14:textId="374474BA" w:rsidR="00E527D8" w:rsidRPr="000B2487" w:rsidRDefault="009469C6" w:rsidP="009469C6">
      <w:pPr>
        <w:tabs>
          <w:tab w:val="left" w:pos="1980"/>
        </w:tabs>
        <w:spacing w:after="180" w:line="276" w:lineRule="auto"/>
        <w:rPr>
          <w:rFonts w:ascii="Times New Roman" w:hAnsi="Times New Roman"/>
          <w:b/>
          <w:bCs/>
          <w:sz w:val="24"/>
          <w:lang w:val="en-US" w:eastAsia="en-US"/>
        </w:rPr>
      </w:pPr>
      <w:r w:rsidRPr="009469C6">
        <w:rPr>
          <w:rFonts w:ascii="Times New Roman" w:eastAsia="MS Mincho" w:hAnsi="Times New Roman"/>
          <w:b/>
          <w:sz w:val="24"/>
          <w:szCs w:val="24"/>
          <w:lang w:val="de-DE" w:eastAsia="x-none"/>
        </w:rPr>
        <w:t>Fukuoka, Japan, May 20th – 24th, 2024</w:t>
      </w:r>
    </w:p>
    <w:p w14:paraId="2B669740" w14:textId="77777777" w:rsidR="009469C6" w:rsidRDefault="009469C6" w:rsidP="001131BE">
      <w:pPr>
        <w:tabs>
          <w:tab w:val="left" w:pos="1980"/>
        </w:tabs>
        <w:spacing w:after="180" w:line="276" w:lineRule="auto"/>
        <w:rPr>
          <w:rFonts w:ascii="Times New Roman" w:hAnsi="Times New Roman"/>
          <w:b/>
          <w:bCs/>
          <w:sz w:val="24"/>
          <w:lang w:val="en-US" w:eastAsia="en-US"/>
        </w:rPr>
      </w:pPr>
    </w:p>
    <w:p w14:paraId="28A94A6D" w14:textId="4779EC2F" w:rsidR="00495DB1" w:rsidRPr="000B2487" w:rsidRDefault="00495DB1" w:rsidP="001131BE">
      <w:pPr>
        <w:tabs>
          <w:tab w:val="left" w:pos="1980"/>
        </w:tabs>
        <w:spacing w:after="180" w:line="276" w:lineRule="auto"/>
        <w:rPr>
          <w:rFonts w:ascii="Times New Roman" w:hAnsi="Times New Roman"/>
          <w:b/>
          <w:bCs/>
          <w:sz w:val="24"/>
          <w:lang w:val="en-US"/>
        </w:rPr>
      </w:pPr>
      <w:r w:rsidRPr="000B2487">
        <w:rPr>
          <w:rFonts w:ascii="Times New Roman" w:hAnsi="Times New Roman"/>
          <w:b/>
          <w:bCs/>
          <w:sz w:val="24"/>
          <w:lang w:val="en-US" w:eastAsia="en-US"/>
        </w:rPr>
        <w:t>Agenda Item:</w:t>
      </w:r>
      <w:r w:rsidRPr="000B2487">
        <w:rPr>
          <w:rFonts w:ascii="Times New Roman" w:hAnsi="Times New Roman"/>
          <w:b/>
          <w:bCs/>
          <w:sz w:val="24"/>
          <w:lang w:val="en-US" w:eastAsia="en-US"/>
        </w:rPr>
        <w:tab/>
      </w:r>
      <w:r w:rsidR="004E4262" w:rsidRPr="000B2487">
        <w:rPr>
          <w:rFonts w:ascii="Times New Roman" w:hAnsi="Times New Roman"/>
          <w:b/>
          <w:bCs/>
          <w:sz w:val="24"/>
          <w:lang w:val="en-US" w:eastAsia="en-US"/>
        </w:rPr>
        <w:t>7.4.4</w:t>
      </w:r>
    </w:p>
    <w:p w14:paraId="0199077A" w14:textId="77777777" w:rsidR="00495DB1" w:rsidRPr="000B2487" w:rsidRDefault="00495DB1" w:rsidP="001131BE">
      <w:pPr>
        <w:tabs>
          <w:tab w:val="left" w:pos="1979"/>
          <w:tab w:val="left" w:pos="2100"/>
          <w:tab w:val="left" w:pos="2520"/>
          <w:tab w:val="left" w:pos="4180"/>
        </w:tabs>
        <w:spacing w:after="180" w:line="276" w:lineRule="auto"/>
        <w:rPr>
          <w:rFonts w:ascii="Times New Roman" w:hAnsi="Times New Roman"/>
          <w:b/>
          <w:bCs/>
          <w:sz w:val="24"/>
          <w:lang w:val="en-US"/>
        </w:rPr>
      </w:pPr>
      <w:r w:rsidRPr="000B2487">
        <w:rPr>
          <w:rFonts w:ascii="Times New Roman" w:hAnsi="Times New Roman"/>
          <w:b/>
          <w:bCs/>
          <w:sz w:val="24"/>
          <w:lang w:val="en-US" w:eastAsia="en-US"/>
        </w:rPr>
        <w:t xml:space="preserve">Source: </w:t>
      </w:r>
      <w:r w:rsidRPr="000B2487">
        <w:rPr>
          <w:rFonts w:ascii="Times New Roman" w:hAnsi="Times New Roman"/>
          <w:b/>
          <w:bCs/>
          <w:sz w:val="24"/>
          <w:lang w:val="en-US" w:eastAsia="en-US"/>
        </w:rPr>
        <w:tab/>
        <w:t>OPPO</w:t>
      </w:r>
    </w:p>
    <w:p w14:paraId="417F41AD" w14:textId="323DB3CB" w:rsidR="00381B2C" w:rsidRPr="000B2487" w:rsidRDefault="00495DB1" w:rsidP="00381B2C">
      <w:pPr>
        <w:tabs>
          <w:tab w:val="left" w:pos="2100"/>
        </w:tabs>
        <w:spacing w:after="180" w:line="276" w:lineRule="auto"/>
        <w:ind w:left="1979" w:hanging="1979"/>
        <w:rPr>
          <w:rFonts w:ascii="Times New Roman" w:hAnsi="Times New Roman"/>
          <w:b/>
          <w:bCs/>
          <w:sz w:val="24"/>
          <w:lang w:val="en-US"/>
        </w:rPr>
      </w:pPr>
      <w:r w:rsidRPr="000B2487">
        <w:rPr>
          <w:rFonts w:ascii="Times New Roman" w:hAnsi="Times New Roman"/>
          <w:b/>
          <w:bCs/>
          <w:sz w:val="24"/>
          <w:lang w:val="en-US" w:eastAsia="en-US"/>
        </w:rPr>
        <w:t xml:space="preserve">Title:  </w:t>
      </w:r>
      <w:r w:rsidRPr="000B2487">
        <w:rPr>
          <w:rFonts w:ascii="Times New Roman" w:hAnsi="Times New Roman"/>
          <w:b/>
          <w:bCs/>
          <w:sz w:val="24"/>
          <w:lang w:val="en-US" w:eastAsia="en-US"/>
        </w:rPr>
        <w:tab/>
      </w:r>
      <w:r w:rsidR="000C295C" w:rsidRPr="000B2487">
        <w:rPr>
          <w:rFonts w:ascii="Times New Roman" w:hAnsi="Times New Roman"/>
          <w:b/>
          <w:bCs/>
          <w:sz w:val="24"/>
          <w:lang w:val="en-US"/>
        </w:rPr>
        <w:t>Discussion on</w:t>
      </w:r>
      <w:r w:rsidR="002631A4" w:rsidRPr="000B2487">
        <w:rPr>
          <w:rFonts w:ascii="Times New Roman" w:hAnsi="Times New Roman"/>
          <w:b/>
          <w:bCs/>
          <w:sz w:val="24"/>
          <w:lang w:val="en-US"/>
        </w:rPr>
        <w:t xml:space="preserve"> </w:t>
      </w:r>
      <w:r w:rsidR="009469C6">
        <w:rPr>
          <w:rFonts w:ascii="Times New Roman" w:hAnsi="Times New Roman"/>
          <w:b/>
          <w:bCs/>
          <w:sz w:val="24"/>
          <w:lang w:val="en-US"/>
        </w:rPr>
        <w:t>MAC remaining</w:t>
      </w:r>
      <w:r w:rsidR="00381B2C" w:rsidRPr="000B2487">
        <w:rPr>
          <w:rFonts w:ascii="Times New Roman" w:hAnsi="Times New Roman"/>
          <w:b/>
          <w:bCs/>
          <w:sz w:val="24"/>
          <w:lang w:val="en-US"/>
        </w:rPr>
        <w:t xml:space="preserve"> issues</w:t>
      </w:r>
      <w:r w:rsidR="004E4262" w:rsidRPr="000B2487">
        <w:rPr>
          <w:rFonts w:ascii="Times New Roman" w:hAnsi="Times New Roman"/>
          <w:b/>
          <w:bCs/>
          <w:sz w:val="24"/>
          <w:lang w:val="en-US"/>
        </w:rPr>
        <w:t xml:space="preserve"> for LTM</w:t>
      </w:r>
    </w:p>
    <w:p w14:paraId="5C747348" w14:textId="718D9E46" w:rsidR="00E90E49" w:rsidRPr="000B2487" w:rsidRDefault="00495DB1" w:rsidP="00985889">
      <w:pPr>
        <w:tabs>
          <w:tab w:val="left" w:pos="1979"/>
        </w:tabs>
        <w:spacing w:after="180" w:line="276" w:lineRule="auto"/>
        <w:rPr>
          <w:rFonts w:ascii="Times New Roman" w:hAnsi="Times New Roman"/>
          <w:b/>
          <w:bCs/>
          <w:sz w:val="24"/>
          <w:lang w:val="en-US" w:eastAsia="en-US"/>
        </w:rPr>
      </w:pPr>
      <w:r w:rsidRPr="000B2487">
        <w:rPr>
          <w:rFonts w:ascii="Times New Roman" w:hAnsi="Times New Roman"/>
          <w:b/>
          <w:bCs/>
          <w:sz w:val="24"/>
          <w:lang w:val="en-US" w:eastAsia="en-US"/>
        </w:rPr>
        <w:t>Document for:</w:t>
      </w:r>
      <w:r w:rsidRPr="000B2487">
        <w:rPr>
          <w:rFonts w:ascii="Times New Roman" w:hAnsi="Times New Roman"/>
          <w:b/>
          <w:bCs/>
          <w:sz w:val="24"/>
          <w:lang w:val="en-US" w:eastAsia="en-US"/>
        </w:rPr>
        <w:tab/>
        <w:t>Discussion and Decision</w:t>
      </w:r>
    </w:p>
    <w:p w14:paraId="7A778345" w14:textId="6B83E282" w:rsidR="00E90E49" w:rsidRPr="000B2487" w:rsidRDefault="00E90E49" w:rsidP="001131BE">
      <w:pPr>
        <w:pStyle w:val="1"/>
        <w:pBdr>
          <w:top w:val="single" w:sz="12" w:space="4" w:color="auto"/>
        </w:pBdr>
        <w:spacing w:line="276" w:lineRule="auto"/>
        <w:rPr>
          <w:rFonts w:ascii="Times New Roman" w:hAnsi="Times New Roman" w:cs="Times New Roman"/>
        </w:rPr>
      </w:pPr>
      <w:bookmarkStart w:id="0" w:name="_Ref488331639"/>
      <w:r w:rsidRPr="000B2487">
        <w:rPr>
          <w:rFonts w:ascii="Times New Roman" w:hAnsi="Times New Roman" w:cs="Times New Roman"/>
        </w:rPr>
        <w:t>Introduction</w:t>
      </w:r>
      <w:bookmarkEnd w:id="0"/>
      <w:r w:rsidR="00BC27FE" w:rsidRPr="000B2487">
        <w:rPr>
          <w:rFonts w:ascii="Times New Roman" w:hAnsi="Times New Roman" w:cs="Times New Roman"/>
        </w:rPr>
        <w:t xml:space="preserve"> </w:t>
      </w:r>
    </w:p>
    <w:p w14:paraId="5828F429" w14:textId="2D1EFEE5" w:rsidR="008A0E42" w:rsidRPr="000B2487" w:rsidRDefault="00E20E20" w:rsidP="007801A8">
      <w:pPr>
        <w:rPr>
          <w:rFonts w:ascii="Times New Roman" w:hAnsi="Times New Roman"/>
        </w:rPr>
      </w:pPr>
      <w:r w:rsidRPr="000B2487">
        <w:rPr>
          <w:rFonts w:ascii="Times New Roman" w:hAnsi="Times New Roman"/>
        </w:rPr>
        <w:t>In this contribution, we would like to</w:t>
      </w:r>
      <w:r w:rsidR="00FC0A6A" w:rsidRPr="000B2487">
        <w:rPr>
          <w:rFonts w:ascii="Times New Roman" w:hAnsi="Times New Roman"/>
        </w:rPr>
        <w:t xml:space="preserve"> </w:t>
      </w:r>
      <w:r w:rsidR="005729ED" w:rsidRPr="000B2487">
        <w:rPr>
          <w:rFonts w:ascii="Times New Roman" w:hAnsi="Times New Roman"/>
        </w:rPr>
        <w:t xml:space="preserve">further </w:t>
      </w:r>
      <w:r w:rsidR="00FC0A6A" w:rsidRPr="000B2487">
        <w:rPr>
          <w:rFonts w:ascii="Times New Roman" w:hAnsi="Times New Roman"/>
        </w:rPr>
        <w:t>discuss</w:t>
      </w:r>
      <w:r w:rsidR="00FF7113" w:rsidRPr="000B2487">
        <w:rPr>
          <w:rFonts w:ascii="Times New Roman" w:hAnsi="Times New Roman"/>
        </w:rPr>
        <w:t xml:space="preserve"> </w:t>
      </w:r>
      <w:r w:rsidR="009469C6">
        <w:rPr>
          <w:rFonts w:ascii="Times New Roman" w:hAnsi="Times New Roman"/>
        </w:rPr>
        <w:t>remaining MAC open</w:t>
      </w:r>
      <w:r w:rsidR="00FF7113" w:rsidRPr="000B2487">
        <w:rPr>
          <w:rFonts w:ascii="Times New Roman" w:hAnsi="Times New Roman"/>
        </w:rPr>
        <w:t xml:space="preserve"> issues</w:t>
      </w:r>
      <w:r w:rsidR="00A73D74" w:rsidRPr="000B2487">
        <w:rPr>
          <w:rFonts w:ascii="Times New Roman" w:hAnsi="Times New Roman"/>
        </w:rPr>
        <w:t>.</w:t>
      </w:r>
      <w:r w:rsidR="00106BD9" w:rsidRPr="000B2487">
        <w:rPr>
          <w:rFonts w:ascii="Times New Roman" w:hAnsi="Times New Roman"/>
        </w:rPr>
        <w:t xml:space="preserve"> </w:t>
      </w:r>
    </w:p>
    <w:p w14:paraId="6707D08A" w14:textId="2FF7055B" w:rsidR="00213AAB" w:rsidRPr="000B2487" w:rsidRDefault="004000E8" w:rsidP="002A70D2">
      <w:pPr>
        <w:pStyle w:val="1"/>
        <w:spacing w:line="276" w:lineRule="auto"/>
        <w:jc w:val="both"/>
        <w:rPr>
          <w:rFonts w:ascii="Times New Roman" w:hAnsi="Times New Roman" w:cs="Times New Roman"/>
        </w:rPr>
      </w:pPr>
      <w:bookmarkStart w:id="1" w:name="_Ref178064866"/>
      <w:r w:rsidRPr="000B2487">
        <w:rPr>
          <w:rFonts w:ascii="Times New Roman" w:hAnsi="Times New Roman" w:cs="Times New Roman"/>
        </w:rPr>
        <w:t>Discussion</w:t>
      </w:r>
      <w:bookmarkEnd w:id="1"/>
    </w:p>
    <w:p w14:paraId="3F724DE0" w14:textId="09BE8B17" w:rsidR="002B5FF1" w:rsidRPr="000B2487" w:rsidRDefault="00BF79B9" w:rsidP="00BD7625">
      <w:pPr>
        <w:pStyle w:val="2"/>
        <w:rPr>
          <w:rFonts w:ascii="Times New Roman" w:hAnsi="Times New Roman" w:cs="Times New Roman"/>
        </w:rPr>
      </w:pPr>
      <w:bookmarkStart w:id="2" w:name="OLE_LINK1"/>
      <w:r w:rsidRPr="000B2487">
        <w:rPr>
          <w:rFonts w:ascii="Times New Roman" w:hAnsi="Times New Roman" w:cs="Times New Roman"/>
        </w:rPr>
        <w:t>P</w:t>
      </w:r>
      <w:r w:rsidR="002B5FF1" w:rsidRPr="000B2487">
        <w:rPr>
          <w:rFonts w:ascii="Times New Roman" w:hAnsi="Times New Roman" w:cs="Times New Roman"/>
        </w:rPr>
        <w:t>ower control parameters identification for</w:t>
      </w:r>
      <w:r w:rsidR="006621D2" w:rsidRPr="000B2487">
        <w:rPr>
          <w:rFonts w:ascii="Times New Roman" w:hAnsi="Times New Roman" w:cs="Times New Roman"/>
        </w:rPr>
        <w:t xml:space="preserve"> LTM</w:t>
      </w:r>
    </w:p>
    <w:p w14:paraId="649E37BF" w14:textId="77777777" w:rsidR="006621D2" w:rsidRPr="000B2487" w:rsidRDefault="006621D2" w:rsidP="006621D2">
      <w:pPr>
        <w:pStyle w:val="a8"/>
        <w:rPr>
          <w:rFonts w:ascii="Times New Roman" w:hAnsi="Times New Roman" w:cs="Times New Roman"/>
          <w:b w:val="0"/>
          <w:bCs w:val="0"/>
          <w:noProof w:val="0"/>
          <w:sz w:val="20"/>
          <w:szCs w:val="20"/>
          <w:lang w:val="en-GB"/>
        </w:rPr>
      </w:pPr>
      <w:r w:rsidRPr="000B2487">
        <w:rPr>
          <w:rFonts w:ascii="Times New Roman" w:hAnsi="Times New Roman" w:cs="Times New Roman"/>
          <w:b w:val="0"/>
          <w:bCs w:val="0"/>
          <w:noProof w:val="0"/>
          <w:sz w:val="20"/>
          <w:szCs w:val="20"/>
          <w:lang w:val="en-GB"/>
        </w:rPr>
        <w:t xml:space="preserve">In RAN1#116bis, an issue was discussed on how to acquire the power control parameters associated with </w:t>
      </w:r>
      <w:proofErr w:type="spellStart"/>
      <w:r w:rsidRPr="000B2487">
        <w:rPr>
          <w:rFonts w:ascii="Times New Roman" w:hAnsi="Times New Roman" w:cs="Times New Roman"/>
          <w:b w:val="0"/>
          <w:bCs w:val="0"/>
          <w:noProof w:val="0"/>
          <w:sz w:val="20"/>
          <w:szCs w:val="20"/>
          <w:lang w:val="en-GB"/>
        </w:rPr>
        <w:t>CandidateTCI</w:t>
      </w:r>
      <w:proofErr w:type="spellEnd"/>
      <w:r w:rsidRPr="000B2487">
        <w:rPr>
          <w:rFonts w:ascii="Times New Roman" w:hAnsi="Times New Roman" w:cs="Times New Roman"/>
          <w:b w:val="0"/>
          <w:bCs w:val="0"/>
          <w:noProof w:val="0"/>
          <w:sz w:val="20"/>
          <w:szCs w:val="20"/>
          <w:lang w:val="en-GB"/>
        </w:rPr>
        <w:t>-State/</w:t>
      </w:r>
      <w:proofErr w:type="spellStart"/>
      <w:r w:rsidRPr="000B2487">
        <w:rPr>
          <w:rFonts w:ascii="Times New Roman" w:hAnsi="Times New Roman" w:cs="Times New Roman"/>
          <w:b w:val="0"/>
          <w:bCs w:val="0"/>
          <w:noProof w:val="0"/>
          <w:sz w:val="20"/>
          <w:szCs w:val="20"/>
          <w:lang w:val="en-GB"/>
        </w:rPr>
        <w:t>CandidateTCI</w:t>
      </w:r>
      <w:proofErr w:type="spellEnd"/>
      <w:r w:rsidRPr="000B2487">
        <w:rPr>
          <w:rFonts w:ascii="Times New Roman" w:hAnsi="Times New Roman" w:cs="Times New Roman"/>
          <w:b w:val="0"/>
          <w:bCs w:val="0"/>
          <w:noProof w:val="0"/>
          <w:sz w:val="20"/>
          <w:szCs w:val="20"/>
          <w:lang w:val="en-GB"/>
        </w:rPr>
        <w:t>-UL-State applied to the UL transmission after LTM cell switch till TCI-state/TCI-UL-State is indicated at the target cell. RAN1 considers that the following two approaches can be considered to solve this issue, but no consensus has been achieved:</w:t>
      </w:r>
    </w:p>
    <w:p w14:paraId="24CD878F" w14:textId="5C673330" w:rsidR="006621D2" w:rsidRPr="000B2487" w:rsidRDefault="007331D5" w:rsidP="006621D2">
      <w:pPr>
        <w:pStyle w:val="a8"/>
        <w:rPr>
          <w:rFonts w:ascii="Times New Roman" w:hAnsi="Times New Roman" w:cs="Times New Roman"/>
          <w:bCs w:val="0"/>
          <w:lang w:eastAsia="ja-JP"/>
        </w:rPr>
      </w:pPr>
      <w:r w:rsidRPr="000B2487">
        <w:rPr>
          <w:rFonts w:ascii="Times New Roman" w:hAnsi="Times New Roman" w:cs="Times New Roman"/>
          <w:bCs w:val="0"/>
          <w:lang w:eastAsia="ja-JP"/>
        </w:rPr>
        <mc:AlternateContent>
          <mc:Choice Requires="wps">
            <w:drawing>
              <wp:anchor distT="0" distB="0" distL="114300" distR="114300" simplePos="0" relativeHeight="251661312" behindDoc="0" locked="0" layoutInCell="1" allowOverlap="1" wp14:anchorId="7E23A11C" wp14:editId="27E29A28">
                <wp:simplePos x="0" y="0"/>
                <wp:positionH relativeFrom="column">
                  <wp:posOffset>99060</wp:posOffset>
                </wp:positionH>
                <wp:positionV relativeFrom="paragraph">
                  <wp:posOffset>71120</wp:posOffset>
                </wp:positionV>
                <wp:extent cx="6076950" cy="1209675"/>
                <wp:effectExtent l="0" t="0" r="19050" b="28575"/>
                <wp:wrapNone/>
                <wp:docPr id="1" name="矩形 1"/>
                <wp:cNvGraphicFramePr/>
                <a:graphic xmlns:a="http://schemas.openxmlformats.org/drawingml/2006/main">
                  <a:graphicData uri="http://schemas.microsoft.com/office/word/2010/wordprocessingShape">
                    <wps:wsp>
                      <wps:cNvSpPr/>
                      <wps:spPr>
                        <a:xfrm>
                          <a:off x="0" y="0"/>
                          <a:ext cx="6076950" cy="120967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8453F47" id="矩形 1" o:spid="_x0000_s1026" style="position:absolute;left:0;text-align:left;margin-left:7.8pt;margin-top:5.6pt;width:478.5pt;height:95.25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9RXfogIAAIsFAAAOAAAAZHJzL2Uyb0RvYy54bWysVM1uEzEQviPxDpbvdDehSemqmypqVYRU&#10;lYoW9ex67e5KtsfYTjbhZZC48RA8DuI1GNubbSgVB0QOjmdn5pv55scnpxutyFo434Gp6eSgpEQY&#10;Dk1nHmr68fbi1RtKfGCmYQqMqOlWeHq6ePnipLeVmEILqhGOIIjxVW9r2oZgq6LwvBWa+QOwwqBS&#10;gtMsoOgeisaxHtG1KqZlOS96cI11wIX3+PU8K+ki4UspeHgvpReBqJpibiGdLp338SwWJ6x6cMy2&#10;HR/SYP+QhWadwaAj1DkLjKxc9weU7rgDDzIccNAFSNlxkTggm0n5hM1Ny6xIXLA43o5l8v8Pll+t&#10;rx3pGuwdJYZpbNHPL99+fP9KJrE2vfUVmtzYazdIHq+R6EY6Hf+RAtmkem7HeopNIBw/zsuj+fEM&#10;y85RN5mWx/OjWUQtHt2t8+GtAE3ipaYOG5bqyNaXPmTTnUmMZuCiUwq/s0oZ0mOI14gfRQ+qa6Iy&#10;CXF8xJlyZM2w8WGTyGDYPSuUlMFcIsVMKt3CVokM/0FILAzSmOYAv2MyzoUJk6xqWSNyqFmJv4Fj&#10;GuKYRWKsDAJGZIlJjtgDwPPYmf9gH11FmujReWD+N+fRI0UGE0Zn3RlwzzFTyGqInO13RcqliVW6&#10;h2aLY+Mg75O3/KLD/l0yH66ZwwXCnuOjEN7jIRVgn2C4UdKC+/zc92iPc41aSnpcyJr6TyvmBCXq&#10;ncGJP54cHsYNTsLh7GiKgtvX3O9rzEqfAbYepxqzS9doH9TuKh3oO3w7ljEqqpjhGLumPLidcBby&#10;Q4GvDxfLZTLDrbUsXJobyyN4rGqcz9vNHXN2GOKA838Fu+Vl1ZNZzrbR08ByFUB2adAf6zrUGzc+&#10;Dc7wOsUnZV9OVo9v6OIXAAAA//8DAFBLAwQUAAYACAAAACEAjqmQotwAAAAJAQAADwAAAGRycy9k&#10;b3ducmV2LnhtbEyPQU/DMAyF70j8h8hI3FjaILpRmk5oEhc4rZs4Z43XVjRO1aRb+PeYE5ys5/f0&#10;/LnaJjeKC85h8KQhX2UgkFpvB+o0HA9vDxsQIRqyZvSEGr4xwLa+valMaf2V9nhpYie4hEJpNPQx&#10;TqWUoe3RmbDyExJ7Zz87E1nOnbSzuXK5G6XKskI6MxBf6M2Eux7br2ZxGj43e9sd03vjPh6X3VkV&#10;waUYtL6/S68vICKm+BeGX3xGh5qZTn4hG8TI+qngJM9cgWD/ea14cdKgsnwNsq7k/w/qHwAAAP//&#10;AwBQSwECLQAUAAYACAAAACEAtoM4kv4AAADhAQAAEwAAAAAAAAAAAAAAAAAAAAAAW0NvbnRlbnRf&#10;VHlwZXNdLnhtbFBLAQItABQABgAIAAAAIQA4/SH/1gAAAJQBAAALAAAAAAAAAAAAAAAAAC8BAABf&#10;cmVscy8ucmVsc1BLAQItABQABgAIAAAAIQBx9RXfogIAAIsFAAAOAAAAAAAAAAAAAAAAAC4CAABk&#10;cnMvZTJvRG9jLnhtbFBLAQItABQABgAIAAAAIQCOqZCi3AAAAAkBAAAPAAAAAAAAAAAAAAAAAPwE&#10;AABkcnMvZG93bnJldi54bWxQSwUGAAAAAAQABADzAAAABQYAAAAA&#10;" filled="f" strokecolor="black [3213]" strokeweight=".5pt"/>
            </w:pict>
          </mc:Fallback>
        </mc:AlternateContent>
      </w:r>
    </w:p>
    <w:p w14:paraId="7BD6455F" w14:textId="77777777" w:rsidR="006621D2" w:rsidRPr="000B2487" w:rsidRDefault="006621D2" w:rsidP="006621D2">
      <w:pPr>
        <w:pStyle w:val="a8"/>
        <w:widowControl/>
        <w:numPr>
          <w:ilvl w:val="0"/>
          <w:numId w:val="13"/>
        </w:numPr>
        <w:tabs>
          <w:tab w:val="center" w:pos="284"/>
        </w:tabs>
        <w:overflowPunct/>
        <w:autoSpaceDE/>
        <w:autoSpaceDN/>
        <w:adjustRightInd/>
        <w:ind w:left="567" w:hanging="283"/>
        <w:textAlignment w:val="auto"/>
        <w:rPr>
          <w:rFonts w:ascii="Times New Roman" w:hAnsi="Times New Roman" w:cs="Times New Roman"/>
          <w:bCs w:val="0"/>
          <w:lang w:eastAsia="ja-JP"/>
        </w:rPr>
      </w:pPr>
      <w:r w:rsidRPr="000B2487">
        <w:rPr>
          <w:rFonts w:ascii="Times New Roman" w:hAnsi="Times New Roman" w:cs="Times New Roman"/>
          <w:lang w:eastAsia="ja-JP"/>
        </w:rPr>
        <w:t>Approach 1</w:t>
      </w:r>
    </w:p>
    <w:p w14:paraId="66305834" w14:textId="77777777" w:rsidR="006621D2" w:rsidRPr="000B2487" w:rsidRDefault="006621D2" w:rsidP="006621D2">
      <w:pPr>
        <w:pStyle w:val="a8"/>
        <w:widowControl/>
        <w:numPr>
          <w:ilvl w:val="1"/>
          <w:numId w:val="13"/>
        </w:numPr>
        <w:tabs>
          <w:tab w:val="center" w:pos="284"/>
        </w:tabs>
        <w:overflowPunct/>
        <w:autoSpaceDE/>
        <w:autoSpaceDN/>
        <w:adjustRightInd/>
        <w:ind w:left="709" w:hanging="269"/>
        <w:textAlignment w:val="auto"/>
        <w:rPr>
          <w:rFonts w:ascii="Times New Roman" w:hAnsi="Times New Roman" w:cs="Times New Roman"/>
          <w:bCs w:val="0"/>
          <w:lang w:eastAsia="ja-JP"/>
        </w:rPr>
      </w:pPr>
      <w:r w:rsidRPr="000B2487">
        <w:rPr>
          <w:rFonts w:ascii="Times New Roman" w:hAnsi="Times New Roman" w:cs="Times New Roman"/>
          <w:lang w:eastAsia="ja-JP"/>
        </w:rPr>
        <w:t xml:space="preserve">For UL transmission after cell switch and before the serving cell TCI state is indicated, UE applies power control parameter in the </w:t>
      </w:r>
      <w:r w:rsidRPr="000B2487">
        <w:rPr>
          <w:rFonts w:ascii="Times New Roman" w:hAnsi="Times New Roman" w:cs="Times New Roman"/>
          <w:i/>
          <w:iCs/>
          <w:lang w:eastAsia="ja-JP"/>
        </w:rPr>
        <w:t>ul-powerControl-r17</w:t>
      </w:r>
      <w:r w:rsidRPr="000B2487">
        <w:rPr>
          <w:rFonts w:ascii="Times New Roman" w:hAnsi="Times New Roman" w:cs="Times New Roman"/>
          <w:lang w:eastAsia="ja-JP"/>
        </w:rPr>
        <w:t xml:space="preserve"> of the </w:t>
      </w:r>
      <w:r w:rsidRPr="000B2487">
        <w:rPr>
          <w:rFonts w:ascii="Times New Roman" w:hAnsi="Times New Roman" w:cs="Times New Roman"/>
          <w:i/>
          <w:iCs/>
          <w:lang w:eastAsia="ja-JP"/>
        </w:rPr>
        <w:t>TCI-State</w:t>
      </w:r>
      <w:r w:rsidRPr="000B2487">
        <w:rPr>
          <w:rFonts w:ascii="Times New Roman" w:hAnsi="Times New Roman" w:cs="Times New Roman"/>
          <w:lang w:eastAsia="ja-JP"/>
        </w:rPr>
        <w:t xml:space="preserve"> or the </w:t>
      </w:r>
      <w:r w:rsidRPr="000B2487">
        <w:rPr>
          <w:rFonts w:ascii="Times New Roman" w:hAnsi="Times New Roman" w:cs="Times New Roman"/>
          <w:i/>
          <w:iCs/>
          <w:lang w:eastAsia="ja-JP"/>
        </w:rPr>
        <w:t>TCI-UL-State</w:t>
      </w:r>
      <w:r w:rsidRPr="000B2487">
        <w:rPr>
          <w:rFonts w:ascii="Times New Roman" w:hAnsi="Times New Roman" w:cs="Times New Roman"/>
          <w:lang w:eastAsia="ja-JP"/>
        </w:rPr>
        <w:t xml:space="preserve">, if configured, corresponding to the </w:t>
      </w:r>
      <w:r w:rsidRPr="000B2487">
        <w:rPr>
          <w:rFonts w:ascii="Times New Roman" w:hAnsi="Times New Roman" w:cs="Times New Roman"/>
          <w:i/>
          <w:iCs/>
          <w:lang w:eastAsia="ja-JP"/>
        </w:rPr>
        <w:t>CandidateTCI-State</w:t>
      </w:r>
      <w:r w:rsidRPr="000B2487">
        <w:rPr>
          <w:rFonts w:ascii="Times New Roman" w:hAnsi="Times New Roman" w:cs="Times New Roman"/>
          <w:lang w:eastAsia="ja-JP"/>
        </w:rPr>
        <w:t xml:space="preserve"> or the </w:t>
      </w:r>
      <w:r w:rsidRPr="000B2487">
        <w:rPr>
          <w:rFonts w:ascii="Times New Roman" w:hAnsi="Times New Roman" w:cs="Times New Roman"/>
          <w:i/>
          <w:iCs/>
          <w:lang w:eastAsia="ja-JP"/>
        </w:rPr>
        <w:t>CandidateTCI-UL-State</w:t>
      </w:r>
      <w:r w:rsidRPr="000B2487">
        <w:rPr>
          <w:rFonts w:ascii="Times New Roman" w:hAnsi="Times New Roman" w:cs="Times New Roman"/>
          <w:lang w:eastAsia="ja-JP"/>
        </w:rPr>
        <w:t xml:space="preserve"> indicated in the LTM Cell Switch Command. Otherwise, </w:t>
      </w:r>
      <w:r w:rsidRPr="000B2487">
        <w:rPr>
          <w:rFonts w:ascii="Times New Roman" w:hAnsi="Times New Roman" w:cs="Times New Roman"/>
          <w:i/>
          <w:iCs/>
          <w:lang w:eastAsia="ja-JP"/>
        </w:rPr>
        <w:t>ul-powerControl-r17</w:t>
      </w:r>
      <w:r w:rsidRPr="000B2487">
        <w:rPr>
          <w:rFonts w:ascii="Times New Roman" w:hAnsi="Times New Roman" w:cs="Times New Roman"/>
          <w:lang w:eastAsia="ja-JP"/>
        </w:rPr>
        <w:t xml:space="preserve"> configured in </w:t>
      </w:r>
      <w:r w:rsidRPr="000B2487">
        <w:rPr>
          <w:rFonts w:ascii="Times New Roman" w:hAnsi="Times New Roman" w:cs="Times New Roman"/>
          <w:i/>
          <w:iCs/>
          <w:lang w:eastAsia="ja-JP"/>
        </w:rPr>
        <w:t>BWP-UplinkDedicated</w:t>
      </w:r>
      <w:r w:rsidRPr="000B2487">
        <w:rPr>
          <w:rFonts w:ascii="Times New Roman" w:hAnsi="Times New Roman" w:cs="Times New Roman"/>
          <w:lang w:eastAsia="ja-JP"/>
        </w:rPr>
        <w:t xml:space="preserve"> of the target cell is applied.</w:t>
      </w:r>
    </w:p>
    <w:p w14:paraId="67B4A51F" w14:textId="77777777" w:rsidR="006621D2" w:rsidRPr="000B2487" w:rsidRDefault="006621D2" w:rsidP="006621D2">
      <w:pPr>
        <w:pStyle w:val="a8"/>
        <w:widowControl/>
        <w:numPr>
          <w:ilvl w:val="0"/>
          <w:numId w:val="13"/>
        </w:numPr>
        <w:tabs>
          <w:tab w:val="center" w:pos="284"/>
        </w:tabs>
        <w:overflowPunct/>
        <w:autoSpaceDE/>
        <w:autoSpaceDN/>
        <w:adjustRightInd/>
        <w:ind w:left="567" w:hanging="283"/>
        <w:textAlignment w:val="auto"/>
        <w:rPr>
          <w:rFonts w:ascii="Times New Roman" w:hAnsi="Times New Roman" w:cs="Times New Roman"/>
          <w:bCs w:val="0"/>
          <w:lang w:eastAsia="ja-JP"/>
        </w:rPr>
      </w:pPr>
      <w:r w:rsidRPr="000B2487">
        <w:rPr>
          <w:rFonts w:ascii="Times New Roman" w:hAnsi="Times New Roman" w:cs="Times New Roman"/>
          <w:lang w:eastAsia="ja-JP"/>
        </w:rPr>
        <w:t>Approach 2</w:t>
      </w:r>
    </w:p>
    <w:p w14:paraId="182F7520" w14:textId="77777777" w:rsidR="006621D2" w:rsidRPr="000B2487" w:rsidRDefault="006621D2" w:rsidP="006621D2">
      <w:pPr>
        <w:pStyle w:val="a8"/>
        <w:widowControl/>
        <w:numPr>
          <w:ilvl w:val="1"/>
          <w:numId w:val="13"/>
        </w:numPr>
        <w:tabs>
          <w:tab w:val="center" w:pos="284"/>
        </w:tabs>
        <w:overflowPunct/>
        <w:autoSpaceDE/>
        <w:autoSpaceDN/>
        <w:adjustRightInd/>
        <w:ind w:left="709" w:hanging="269"/>
        <w:textAlignment w:val="auto"/>
        <w:rPr>
          <w:rFonts w:ascii="Times New Roman" w:hAnsi="Times New Roman" w:cs="Times New Roman"/>
          <w:bCs w:val="0"/>
          <w:lang w:eastAsia="ja-JP"/>
        </w:rPr>
      </w:pPr>
      <w:r w:rsidRPr="000B2487">
        <w:rPr>
          <w:rFonts w:ascii="Times New Roman" w:hAnsi="Times New Roman" w:cs="Times New Roman"/>
          <w:lang w:eastAsia="ja-JP"/>
        </w:rPr>
        <w:t xml:space="preserve">Introduce necessary RRC parameters for power control under LTM configurations. </w:t>
      </w:r>
    </w:p>
    <w:p w14:paraId="3E1B7841" w14:textId="3EE12DCE" w:rsidR="006621D2" w:rsidRPr="000B2487" w:rsidRDefault="006621D2" w:rsidP="006621D2">
      <w:pPr>
        <w:rPr>
          <w:rFonts w:ascii="Times New Roman" w:hAnsi="Times New Roman"/>
          <w:lang w:val="en-US"/>
        </w:rPr>
      </w:pPr>
    </w:p>
    <w:p w14:paraId="1FD8B808" w14:textId="736946E7" w:rsidR="005229AD" w:rsidRPr="000B2487" w:rsidRDefault="00047EB6">
      <w:pPr>
        <w:rPr>
          <w:rFonts w:ascii="Times New Roman" w:hAnsi="Times New Roman"/>
        </w:rPr>
      </w:pPr>
      <w:r w:rsidRPr="000B2487">
        <w:rPr>
          <w:rFonts w:ascii="Times New Roman" w:hAnsi="Times New Roman"/>
        </w:rPr>
        <w:t xml:space="preserve">RAN1 </w:t>
      </w:r>
      <w:r w:rsidR="00BC73BE" w:rsidRPr="000B2487">
        <w:rPr>
          <w:rFonts w:ascii="Times New Roman" w:hAnsi="Times New Roman"/>
        </w:rPr>
        <w:t>sends LS</w:t>
      </w:r>
      <w:r w:rsidR="001710FC" w:rsidRPr="000B2487">
        <w:rPr>
          <w:rFonts w:ascii="Times New Roman" w:hAnsi="Times New Roman"/>
        </w:rPr>
        <w:t>[1]</w:t>
      </w:r>
      <w:r w:rsidR="00BC73BE" w:rsidRPr="000B2487">
        <w:rPr>
          <w:rFonts w:ascii="Times New Roman" w:hAnsi="Times New Roman"/>
        </w:rPr>
        <w:t xml:space="preserve"> to </w:t>
      </w:r>
      <w:r w:rsidRPr="000B2487">
        <w:rPr>
          <w:rFonts w:ascii="Times New Roman" w:hAnsi="Times New Roman"/>
        </w:rPr>
        <w:t xml:space="preserve">RAN2 to further </w:t>
      </w:r>
      <w:r w:rsidR="00BC73BE" w:rsidRPr="000B2487">
        <w:rPr>
          <w:rFonts w:ascii="Times New Roman" w:hAnsi="Times New Roman"/>
        </w:rPr>
        <w:t>study the two approaches and rely on RAN2 to down select one of the approaches</w:t>
      </w:r>
    </w:p>
    <w:p w14:paraId="5FA709A8" w14:textId="4495A41E" w:rsidR="006621D2" w:rsidRPr="000B2487" w:rsidRDefault="006621D2">
      <w:pPr>
        <w:rPr>
          <w:rFonts w:ascii="Times New Roman" w:hAnsi="Times New Roman"/>
        </w:rPr>
      </w:pPr>
      <w:r w:rsidRPr="000B2487">
        <w:rPr>
          <w:rFonts w:ascii="Times New Roman" w:hAnsi="Times New Roman"/>
        </w:rPr>
        <w:t xml:space="preserve">If approach 1 is applied, </w:t>
      </w:r>
      <w:r w:rsidR="00736813" w:rsidRPr="000B2487">
        <w:rPr>
          <w:rFonts w:ascii="Times New Roman" w:hAnsi="Times New Roman"/>
        </w:rPr>
        <w:t xml:space="preserve">the LTM TCI state(s) in </w:t>
      </w:r>
      <w:r w:rsidR="00736813" w:rsidRPr="000B2487">
        <w:rPr>
          <w:rFonts w:ascii="Times New Roman" w:hAnsi="Times New Roman"/>
          <w:i/>
        </w:rPr>
        <w:t>ltm-DL-OrJointTCI-StateToAddModList-r18</w:t>
      </w:r>
      <w:r w:rsidR="00736813" w:rsidRPr="000B2487">
        <w:rPr>
          <w:rFonts w:ascii="Times New Roman" w:hAnsi="Times New Roman"/>
        </w:rPr>
        <w:t xml:space="preserve"> and </w:t>
      </w:r>
      <w:r w:rsidR="00736813" w:rsidRPr="000B2487">
        <w:rPr>
          <w:rFonts w:ascii="Times New Roman" w:hAnsi="Times New Roman"/>
          <w:i/>
        </w:rPr>
        <w:t>ltm-ul-TCI-ToAddModList-r18</w:t>
      </w:r>
      <w:r w:rsidR="00736813" w:rsidRPr="000B2487">
        <w:rPr>
          <w:rFonts w:ascii="Times New Roman" w:hAnsi="Times New Roman"/>
        </w:rPr>
        <w:t xml:space="preserve"> of a candidate cell is a subset of serving cell TCI state(s) in </w:t>
      </w:r>
      <w:r w:rsidR="00736813" w:rsidRPr="000B2487">
        <w:rPr>
          <w:rFonts w:ascii="Times New Roman" w:hAnsi="Times New Roman"/>
          <w:i/>
        </w:rPr>
        <w:t>dl-OrJointTCI-StateList-r17</w:t>
      </w:r>
      <w:r w:rsidR="00736813" w:rsidRPr="000B2487">
        <w:rPr>
          <w:rFonts w:ascii="Times New Roman" w:hAnsi="Times New Roman"/>
        </w:rPr>
        <w:t xml:space="preserve"> and </w:t>
      </w:r>
      <w:r w:rsidR="00736813" w:rsidRPr="000B2487">
        <w:rPr>
          <w:rFonts w:ascii="Times New Roman" w:hAnsi="Times New Roman"/>
          <w:i/>
        </w:rPr>
        <w:t>ul-TCI-ToAddModList-r17</w:t>
      </w:r>
      <w:r w:rsidR="00736813" w:rsidRPr="000B2487">
        <w:rPr>
          <w:rFonts w:ascii="Times New Roman" w:hAnsi="Times New Roman"/>
        </w:rPr>
        <w:t xml:space="preserve"> of the same cell.</w:t>
      </w:r>
      <w:r w:rsidR="00AA0318" w:rsidRPr="000B2487">
        <w:rPr>
          <w:rFonts w:ascii="Times New Roman" w:hAnsi="Times New Roman"/>
        </w:rPr>
        <w:t xml:space="preserve"> We understand RAN1 has already </w:t>
      </w:r>
      <w:r w:rsidR="00123AD2" w:rsidRPr="000B2487">
        <w:rPr>
          <w:rFonts w:ascii="Times New Roman" w:hAnsi="Times New Roman"/>
        </w:rPr>
        <w:t>assumed</w:t>
      </w:r>
      <w:r w:rsidR="00AA0318" w:rsidRPr="000B2487">
        <w:rPr>
          <w:rFonts w:ascii="Times New Roman" w:hAnsi="Times New Roman"/>
        </w:rPr>
        <w:t xml:space="preserve"> that the </w:t>
      </w:r>
      <w:r w:rsidR="00AA0318" w:rsidRPr="000B2487">
        <w:rPr>
          <w:rFonts w:ascii="Times New Roman" w:hAnsi="Times New Roman"/>
          <w:i/>
        </w:rPr>
        <w:t xml:space="preserve">ltm-DL-OrJointTCI-StateToAddModList-r18 </w:t>
      </w:r>
      <w:r w:rsidR="00AA0318" w:rsidRPr="000B2487">
        <w:rPr>
          <w:rFonts w:ascii="Times New Roman" w:hAnsi="Times New Roman"/>
        </w:rPr>
        <w:t xml:space="preserve">and </w:t>
      </w:r>
      <w:r w:rsidR="00AA0318" w:rsidRPr="000B2487">
        <w:rPr>
          <w:rFonts w:ascii="Times New Roman" w:hAnsi="Times New Roman"/>
          <w:i/>
        </w:rPr>
        <w:t>ltm-ul-TCI-ToAddModList-r18</w:t>
      </w:r>
      <w:r w:rsidR="00AA0318" w:rsidRPr="000B2487">
        <w:rPr>
          <w:rFonts w:ascii="Times New Roman" w:hAnsi="Times New Roman"/>
        </w:rPr>
        <w:t xml:space="preserve"> of a candidate cell is a subset of the TCI states configured in RRC container </w:t>
      </w:r>
      <w:r w:rsidR="00123AD2" w:rsidRPr="000B2487">
        <w:rPr>
          <w:rFonts w:ascii="Times New Roman" w:hAnsi="Times New Roman"/>
        </w:rPr>
        <w:t>of each candidate cells. Thus, approach 1 is the quiet straightforward and less spec impact is needed.</w:t>
      </w:r>
    </w:p>
    <w:p w14:paraId="483C00CE" w14:textId="070E54D6" w:rsidR="00A26A3C" w:rsidRPr="000B2487" w:rsidRDefault="00A26A3C">
      <w:pPr>
        <w:rPr>
          <w:rFonts w:ascii="Times New Roman" w:hAnsi="Times New Roman"/>
        </w:rPr>
      </w:pPr>
      <w:r w:rsidRPr="000B2487">
        <w:rPr>
          <w:rFonts w:ascii="Times New Roman" w:hAnsi="Times New Roman"/>
        </w:rPr>
        <w:t xml:space="preserve">With approach 2, </w:t>
      </w:r>
      <w:r w:rsidR="008059CE" w:rsidRPr="000B2487">
        <w:rPr>
          <w:rFonts w:ascii="Times New Roman" w:hAnsi="Times New Roman"/>
        </w:rPr>
        <w:t>necessary RRC parameters for power control</w:t>
      </w:r>
      <w:r w:rsidR="00673BA1" w:rsidRPr="000B2487">
        <w:rPr>
          <w:rFonts w:ascii="Times New Roman" w:hAnsi="Times New Roman"/>
        </w:rPr>
        <w:t xml:space="preserve"> should be introduced for the </w:t>
      </w:r>
      <w:proofErr w:type="spellStart"/>
      <w:r w:rsidR="006C09F7" w:rsidRPr="000B2487">
        <w:rPr>
          <w:rFonts w:ascii="Times New Roman" w:hAnsi="Times New Roman"/>
          <w:i/>
        </w:rPr>
        <w:t>CandidateTCI</w:t>
      </w:r>
      <w:proofErr w:type="spellEnd"/>
      <w:r w:rsidR="006C09F7" w:rsidRPr="000B2487">
        <w:rPr>
          <w:rFonts w:ascii="Times New Roman" w:hAnsi="Times New Roman"/>
          <w:i/>
        </w:rPr>
        <w:t>-State/</w:t>
      </w:r>
      <w:proofErr w:type="spellStart"/>
      <w:r w:rsidR="006C09F7" w:rsidRPr="000B2487">
        <w:rPr>
          <w:rFonts w:ascii="Times New Roman" w:hAnsi="Times New Roman"/>
          <w:i/>
        </w:rPr>
        <w:t>CandidateTCI</w:t>
      </w:r>
      <w:proofErr w:type="spellEnd"/>
      <w:r w:rsidR="006C09F7" w:rsidRPr="000B2487">
        <w:rPr>
          <w:rFonts w:ascii="Times New Roman" w:hAnsi="Times New Roman"/>
          <w:i/>
        </w:rPr>
        <w:t>-UL-State</w:t>
      </w:r>
      <w:r w:rsidR="006C09F7" w:rsidRPr="000B2487">
        <w:rPr>
          <w:rFonts w:ascii="Times New Roman" w:hAnsi="Times New Roman"/>
        </w:rPr>
        <w:t xml:space="preserve"> to guarantee the UL transmission </w:t>
      </w:r>
      <w:r w:rsidR="001D0B22" w:rsidRPr="000B2487">
        <w:rPr>
          <w:rFonts w:ascii="Times New Roman" w:hAnsi="Times New Roman"/>
        </w:rPr>
        <w:t xml:space="preserve">until new target TCI state is indicated. Furthermore, default UE behaviour should </w:t>
      </w:r>
      <w:r w:rsidR="00712A48" w:rsidRPr="000B2487">
        <w:rPr>
          <w:rFonts w:ascii="Times New Roman" w:hAnsi="Times New Roman"/>
        </w:rPr>
        <w:t>also</w:t>
      </w:r>
      <w:r w:rsidR="001D0B22" w:rsidRPr="000B2487">
        <w:rPr>
          <w:rFonts w:ascii="Times New Roman" w:hAnsi="Times New Roman"/>
        </w:rPr>
        <w:t xml:space="preserve"> be defined if the </w:t>
      </w:r>
      <w:r w:rsidR="00712A48" w:rsidRPr="000B2487">
        <w:rPr>
          <w:rFonts w:ascii="Times New Roman" w:hAnsi="Times New Roman"/>
        </w:rPr>
        <w:t>associated power control parameter is absent, e.g. follow the way in approach 1.</w:t>
      </w:r>
      <w:r w:rsidR="00BA5091" w:rsidRPr="000B2487">
        <w:rPr>
          <w:rFonts w:ascii="Times New Roman" w:hAnsi="Times New Roman"/>
        </w:rPr>
        <w:t xml:space="preserve"> To avoid capturing redundant power control related parameters and save the signalling overhead, we </w:t>
      </w:r>
      <w:r w:rsidR="0062092F" w:rsidRPr="000B2487">
        <w:rPr>
          <w:rFonts w:ascii="Times New Roman" w:hAnsi="Times New Roman"/>
        </w:rPr>
        <w:t>prefer to rely on approach 1 on power control parameters identification.</w:t>
      </w:r>
    </w:p>
    <w:p w14:paraId="4A72DFBB" w14:textId="03B46728" w:rsidR="00397DE0" w:rsidRPr="000B2487" w:rsidRDefault="00397DE0" w:rsidP="00397DE0">
      <w:pPr>
        <w:pStyle w:val="Proposal"/>
        <w:rPr>
          <w:rFonts w:ascii="Times New Roman" w:hAnsi="Times New Roman"/>
        </w:rPr>
      </w:pPr>
      <w:bookmarkStart w:id="3" w:name="_Toc166243629"/>
      <w:r w:rsidRPr="000B2487">
        <w:rPr>
          <w:rFonts w:ascii="Times New Roman" w:hAnsi="Times New Roman"/>
        </w:rPr>
        <w:t xml:space="preserve">Approach 1 is used </w:t>
      </w:r>
      <w:r w:rsidR="00566572" w:rsidRPr="000B2487">
        <w:rPr>
          <w:rFonts w:ascii="Times New Roman" w:hAnsi="Times New Roman"/>
        </w:rPr>
        <w:t>to identify the</w:t>
      </w:r>
      <w:r w:rsidRPr="000B2487">
        <w:rPr>
          <w:rFonts w:ascii="Times New Roman" w:hAnsi="Times New Roman"/>
        </w:rPr>
        <w:t xml:space="preserve"> power control parameters </w:t>
      </w:r>
      <w:r w:rsidR="00566572" w:rsidRPr="000B2487">
        <w:rPr>
          <w:rFonts w:ascii="Times New Roman" w:hAnsi="Times New Roman"/>
        </w:rPr>
        <w:t xml:space="preserve">associated with </w:t>
      </w:r>
      <w:bookmarkStart w:id="4" w:name="_Hlk165277272"/>
      <w:proofErr w:type="spellStart"/>
      <w:r w:rsidR="00566572" w:rsidRPr="000B2487">
        <w:rPr>
          <w:rFonts w:ascii="Times New Roman" w:hAnsi="Times New Roman"/>
          <w:i/>
        </w:rPr>
        <w:t>CandidateTCI</w:t>
      </w:r>
      <w:proofErr w:type="spellEnd"/>
      <w:r w:rsidR="00566572" w:rsidRPr="000B2487">
        <w:rPr>
          <w:rFonts w:ascii="Times New Roman" w:hAnsi="Times New Roman"/>
          <w:i/>
        </w:rPr>
        <w:t>-State/</w:t>
      </w:r>
      <w:proofErr w:type="spellStart"/>
      <w:r w:rsidR="00566572" w:rsidRPr="000B2487">
        <w:rPr>
          <w:rFonts w:ascii="Times New Roman" w:hAnsi="Times New Roman"/>
          <w:i/>
        </w:rPr>
        <w:t>CandidateTCI</w:t>
      </w:r>
      <w:proofErr w:type="spellEnd"/>
      <w:r w:rsidR="00566572" w:rsidRPr="000B2487">
        <w:rPr>
          <w:rFonts w:ascii="Times New Roman" w:hAnsi="Times New Roman"/>
          <w:i/>
        </w:rPr>
        <w:t>-UL-State</w:t>
      </w:r>
      <w:bookmarkEnd w:id="4"/>
      <w:r w:rsidR="00566572" w:rsidRPr="000B2487">
        <w:rPr>
          <w:rFonts w:ascii="Times New Roman" w:hAnsi="Times New Roman"/>
        </w:rPr>
        <w:t xml:space="preserve"> </w:t>
      </w:r>
      <w:r w:rsidRPr="000B2487">
        <w:rPr>
          <w:rFonts w:ascii="Times New Roman" w:hAnsi="Times New Roman"/>
        </w:rPr>
        <w:t>for LTM</w:t>
      </w:r>
      <w:r w:rsidR="006F7C12" w:rsidRPr="000B2487">
        <w:rPr>
          <w:rFonts w:ascii="Times New Roman" w:hAnsi="Times New Roman"/>
        </w:rPr>
        <w:t>.</w:t>
      </w:r>
      <w:bookmarkEnd w:id="3"/>
    </w:p>
    <w:p w14:paraId="091EB943" w14:textId="0E9F7C41" w:rsidR="007701D0" w:rsidRPr="000B2487" w:rsidRDefault="006B4F1C" w:rsidP="007701D0">
      <w:pPr>
        <w:pStyle w:val="Proposal"/>
        <w:rPr>
          <w:rFonts w:ascii="Times New Roman" w:hAnsi="Times New Roman"/>
        </w:rPr>
      </w:pPr>
      <w:bookmarkStart w:id="5" w:name="_Toc166243630"/>
      <w:r w:rsidRPr="000B2487">
        <w:rPr>
          <w:rFonts w:ascii="Times New Roman" w:hAnsi="Times New Roman"/>
        </w:rPr>
        <w:t>Clarify in RAN2 spec that the LTM TCI state(s) in ltm-DL-OrJointTCI-StateToAddModList-r18 and ltm-ul-TCI-ToAddModList-r18 of a candidate cell is a subset of serving cell TCI state(s) in dl-OrJointTCI-StateList-r17 and ul-TCI-ToAddModList-r17 of the same cell</w:t>
      </w:r>
      <w:r w:rsidR="00BF79B9" w:rsidRPr="000B2487">
        <w:rPr>
          <w:rFonts w:ascii="Times New Roman" w:hAnsi="Times New Roman"/>
        </w:rPr>
        <w:t>.</w:t>
      </w:r>
      <w:bookmarkEnd w:id="5"/>
    </w:p>
    <w:p w14:paraId="176E937F" w14:textId="2A08828D" w:rsidR="00BF79B9" w:rsidRPr="000B2487" w:rsidRDefault="00BF79B9" w:rsidP="007701D0">
      <w:pPr>
        <w:pStyle w:val="Proposal"/>
        <w:rPr>
          <w:rFonts w:ascii="Times New Roman" w:hAnsi="Times New Roman"/>
        </w:rPr>
      </w:pPr>
      <w:bookmarkStart w:id="6" w:name="_Toc166243631"/>
      <w:r w:rsidRPr="000B2487">
        <w:rPr>
          <w:rFonts w:ascii="Times New Roman" w:hAnsi="Times New Roman"/>
        </w:rPr>
        <w:t>Reply LS to RAN1 to inform the decision made by RAN2.</w:t>
      </w:r>
      <w:bookmarkEnd w:id="6"/>
    </w:p>
    <w:p w14:paraId="4BD93EA7" w14:textId="77777777" w:rsidR="0062092F" w:rsidRPr="000B2487" w:rsidRDefault="0062092F" w:rsidP="00BF79B9">
      <w:pPr>
        <w:rPr>
          <w:rFonts w:ascii="Times New Roman" w:hAnsi="Times New Roman"/>
        </w:rPr>
      </w:pPr>
    </w:p>
    <w:p w14:paraId="42042C46" w14:textId="77777777" w:rsidR="009469C6" w:rsidRPr="000B2487" w:rsidRDefault="009469C6" w:rsidP="009469C6">
      <w:pPr>
        <w:pStyle w:val="2"/>
        <w:rPr>
          <w:rFonts w:ascii="Times New Roman" w:hAnsi="Times New Roman" w:cs="Times New Roman"/>
        </w:rPr>
      </w:pPr>
      <w:r w:rsidRPr="000B2487">
        <w:rPr>
          <w:rFonts w:ascii="Times New Roman" w:hAnsi="Times New Roman" w:cs="Times New Roman"/>
        </w:rPr>
        <w:lastRenderedPageBreak/>
        <w:t>TCI state application</w:t>
      </w:r>
    </w:p>
    <w:p w14:paraId="35234D5A" w14:textId="77777777" w:rsidR="009469C6" w:rsidRPr="000B2487" w:rsidRDefault="009469C6" w:rsidP="009469C6">
      <w:pPr>
        <w:rPr>
          <w:rFonts w:ascii="Times New Roman" w:hAnsi="Times New Roman"/>
        </w:rPr>
      </w:pPr>
      <w:r w:rsidRPr="000B2487">
        <w:rPr>
          <w:rFonts w:ascii="Times New Roman" w:hAnsi="Times New Roman"/>
        </w:rPr>
        <w:t>In previous RAN2 meeting, RAN2 confirmed that the TCI state ID field is mandatory present in LTM Cell switch command MAC CE.</w:t>
      </w:r>
    </w:p>
    <w:tbl>
      <w:tblPr>
        <w:tblStyle w:val="af9"/>
        <w:tblW w:w="0" w:type="auto"/>
        <w:jc w:val="center"/>
        <w:tblLook w:val="04A0" w:firstRow="1" w:lastRow="0" w:firstColumn="1" w:lastColumn="0" w:noHBand="0" w:noVBand="1"/>
      </w:tblPr>
      <w:tblGrid>
        <w:gridCol w:w="8788"/>
      </w:tblGrid>
      <w:tr w:rsidR="009469C6" w:rsidRPr="000B2487" w14:paraId="14CB31B1" w14:textId="77777777" w:rsidTr="002A7B4D">
        <w:trPr>
          <w:jc w:val="center"/>
        </w:trPr>
        <w:tc>
          <w:tcPr>
            <w:tcW w:w="8788" w:type="dxa"/>
          </w:tcPr>
          <w:p w14:paraId="265B39F5" w14:textId="77777777" w:rsidR="009469C6" w:rsidRPr="000B2487" w:rsidRDefault="009469C6" w:rsidP="002A7B4D">
            <w:pPr>
              <w:pStyle w:val="Agreement"/>
              <w:numPr>
                <w:ilvl w:val="0"/>
                <w:numId w:val="9"/>
              </w:numPr>
              <w:tabs>
                <w:tab w:val="num" w:pos="1619"/>
              </w:tabs>
              <w:ind w:leftChars="-19" w:left="322"/>
              <w:rPr>
                <w:rFonts w:ascii="Times New Roman" w:hAnsi="Times New Roman"/>
              </w:rPr>
            </w:pPr>
            <w:r w:rsidRPr="000B2487">
              <w:rPr>
                <w:rFonts w:ascii="Times New Roman" w:hAnsi="Times New Roman"/>
                <w:lang w:eastAsia="zh-CN"/>
              </w:rPr>
              <w:t>RAN2 will design that the TCI state ID field is mandatory present.</w:t>
            </w:r>
          </w:p>
        </w:tc>
      </w:tr>
    </w:tbl>
    <w:p w14:paraId="523E03EE" w14:textId="77777777" w:rsidR="009469C6" w:rsidRPr="000B2487" w:rsidRDefault="009469C6" w:rsidP="009469C6">
      <w:pPr>
        <w:rPr>
          <w:rFonts w:ascii="Times New Roman" w:hAnsi="Times New Roman"/>
        </w:rPr>
      </w:pPr>
      <w:r w:rsidRPr="000B2487">
        <w:rPr>
          <w:rFonts w:ascii="Times New Roman" w:hAnsi="Times New Roman"/>
        </w:rPr>
        <w:t>Regarding how to handle the TCI state ID indicated in LTM cell switch MAC CE for RACH-based LTM, RAN1 made the following agreements in last meeting.</w:t>
      </w:r>
    </w:p>
    <w:tbl>
      <w:tblPr>
        <w:tblStyle w:val="af9"/>
        <w:tblW w:w="0" w:type="auto"/>
        <w:jc w:val="center"/>
        <w:tblLook w:val="04A0" w:firstRow="1" w:lastRow="0" w:firstColumn="1" w:lastColumn="0" w:noHBand="0" w:noVBand="1"/>
      </w:tblPr>
      <w:tblGrid>
        <w:gridCol w:w="8925"/>
      </w:tblGrid>
      <w:tr w:rsidR="009469C6" w:rsidRPr="000B2487" w14:paraId="6DB1DBCF" w14:textId="77777777" w:rsidTr="002A7B4D">
        <w:trPr>
          <w:trHeight w:val="2048"/>
          <w:jc w:val="center"/>
        </w:trPr>
        <w:tc>
          <w:tcPr>
            <w:tcW w:w="8925" w:type="dxa"/>
          </w:tcPr>
          <w:p w14:paraId="302996E1" w14:textId="77777777" w:rsidR="009469C6" w:rsidRPr="000B2487" w:rsidRDefault="009469C6" w:rsidP="002A7B4D">
            <w:pPr>
              <w:pStyle w:val="Agreement"/>
              <w:tabs>
                <w:tab w:val="num" w:pos="1619"/>
              </w:tabs>
              <w:ind w:leftChars="161" w:left="322"/>
              <w:rPr>
                <w:rFonts w:ascii="Times New Roman" w:eastAsiaTheme="minorEastAsia" w:hAnsi="Times New Roman"/>
                <w:lang w:eastAsia="zh-CN"/>
              </w:rPr>
            </w:pPr>
            <w:r w:rsidRPr="000B2487">
              <w:rPr>
                <w:rFonts w:ascii="Times New Roman" w:eastAsiaTheme="minorEastAsia" w:hAnsi="Times New Roman"/>
                <w:highlight w:val="yellow"/>
                <w:lang w:eastAsia="zh-CN"/>
              </w:rPr>
              <w:t>CFRA-based LTM</w:t>
            </w:r>
          </w:p>
          <w:p w14:paraId="468E1246" w14:textId="77777777" w:rsidR="009469C6" w:rsidRPr="000B2487" w:rsidRDefault="009469C6" w:rsidP="002A7B4D">
            <w:pPr>
              <w:pStyle w:val="Agreement"/>
              <w:numPr>
                <w:ilvl w:val="0"/>
                <w:numId w:val="9"/>
              </w:numPr>
              <w:tabs>
                <w:tab w:val="num" w:pos="1619"/>
              </w:tabs>
              <w:ind w:leftChars="-19" w:left="322"/>
              <w:rPr>
                <w:rFonts w:ascii="Times New Roman" w:hAnsi="Times New Roman"/>
                <w:lang w:eastAsia="zh-CN"/>
              </w:rPr>
            </w:pPr>
            <w:r w:rsidRPr="000B2487">
              <w:rPr>
                <w:rFonts w:ascii="Times New Roman" w:hAnsi="Times New Roman"/>
                <w:lang w:eastAsia="zh-CN"/>
              </w:rPr>
              <w:t>After RACH procedure until a new TCI state is indicated by the target cell, a UE follows the indicated TCI-state in the cell switch command at least for CFRA triggered by cell switch command.</w:t>
            </w:r>
          </w:p>
          <w:p w14:paraId="535FEDC8" w14:textId="77777777" w:rsidR="009469C6" w:rsidRPr="000B2487" w:rsidRDefault="009469C6" w:rsidP="002A7B4D">
            <w:pPr>
              <w:pStyle w:val="Agreement"/>
              <w:ind w:leftChars="161" w:left="322"/>
              <w:rPr>
                <w:rFonts w:ascii="Times New Roman" w:eastAsiaTheme="minorEastAsia" w:hAnsi="Times New Roman"/>
                <w:highlight w:val="yellow"/>
                <w:lang w:eastAsia="zh-CN"/>
              </w:rPr>
            </w:pPr>
            <w:r w:rsidRPr="000B2487">
              <w:rPr>
                <w:rFonts w:ascii="Times New Roman" w:eastAsiaTheme="minorEastAsia" w:hAnsi="Times New Roman"/>
                <w:highlight w:val="yellow"/>
                <w:lang w:eastAsia="zh-CN"/>
              </w:rPr>
              <w:t>CBRA-based LTM</w:t>
            </w:r>
          </w:p>
          <w:p w14:paraId="2231F025" w14:textId="77777777" w:rsidR="009469C6" w:rsidRPr="000B2487" w:rsidRDefault="009469C6" w:rsidP="002A7B4D">
            <w:pPr>
              <w:pStyle w:val="Agreement"/>
              <w:numPr>
                <w:ilvl w:val="0"/>
                <w:numId w:val="9"/>
              </w:numPr>
              <w:tabs>
                <w:tab w:val="num" w:pos="1619"/>
              </w:tabs>
              <w:ind w:leftChars="-19" w:left="322"/>
              <w:rPr>
                <w:rFonts w:ascii="Times New Roman" w:hAnsi="Times New Roman"/>
                <w:lang w:eastAsia="zh-CN"/>
              </w:rPr>
            </w:pPr>
            <w:r w:rsidRPr="000B2487">
              <w:rPr>
                <w:rFonts w:ascii="Times New Roman" w:hAnsi="Times New Roman"/>
                <w:lang w:eastAsia="zh-CN"/>
              </w:rPr>
              <w:t>For RACH based LTM procedure, after the completion of RACH procedure, UE follows the indicated TCI-state in the LTM cell switch command.</w:t>
            </w:r>
          </w:p>
          <w:p w14:paraId="70D670CA" w14:textId="77777777" w:rsidR="009469C6" w:rsidRPr="000B2487" w:rsidRDefault="009469C6" w:rsidP="002A7B4D">
            <w:pPr>
              <w:pStyle w:val="Doc-text2"/>
              <w:rPr>
                <w:rFonts w:ascii="Times New Roman" w:eastAsiaTheme="minorEastAsia" w:hAnsi="Times New Roman"/>
                <w:lang w:eastAsia="zh-CN"/>
              </w:rPr>
            </w:pPr>
          </w:p>
        </w:tc>
      </w:tr>
    </w:tbl>
    <w:p w14:paraId="5B4A79BA" w14:textId="77777777" w:rsidR="009469C6" w:rsidRPr="000B2487" w:rsidRDefault="009469C6" w:rsidP="009469C6">
      <w:pPr>
        <w:rPr>
          <w:rFonts w:ascii="Times New Roman" w:hAnsi="Times New Roman"/>
        </w:rPr>
      </w:pPr>
      <w:r w:rsidRPr="000B2487">
        <w:rPr>
          <w:rFonts w:ascii="Times New Roman" w:hAnsi="Times New Roman"/>
        </w:rPr>
        <w:t>And the PHY spec has made the following changes to reflect the agreements above, i.e. to differentiate the RACH-less and RACH-based LTM on TCI state application:</w:t>
      </w:r>
    </w:p>
    <w:p w14:paraId="532CB334" w14:textId="77777777" w:rsidR="009469C6" w:rsidRPr="000B2487" w:rsidRDefault="009469C6" w:rsidP="009469C6">
      <w:pPr>
        <w:pBdr>
          <w:top w:val="single" w:sz="4" w:space="1" w:color="auto"/>
          <w:left w:val="single" w:sz="4" w:space="4" w:color="auto"/>
          <w:bottom w:val="single" w:sz="4" w:space="1" w:color="auto"/>
          <w:right w:val="single" w:sz="4" w:space="4" w:color="auto"/>
        </w:pBdr>
        <w:spacing w:after="0"/>
        <w:rPr>
          <w:rFonts w:ascii="Times New Roman" w:eastAsia="Batang" w:hAnsi="Times New Roman"/>
          <w:b/>
          <w:bCs/>
          <w:sz w:val="32"/>
          <w:lang w:eastAsia="en-US"/>
        </w:rPr>
      </w:pPr>
      <w:r w:rsidRPr="000B2487">
        <w:rPr>
          <w:rFonts w:ascii="Times New Roman" w:eastAsia="Batang" w:hAnsi="Times New Roman"/>
          <w:b/>
          <w:bCs/>
          <w:szCs w:val="24"/>
          <w:lang w:eastAsia="en-US"/>
        </w:rPr>
        <w:t>21</w:t>
      </w:r>
      <w:r w:rsidRPr="000B2487">
        <w:rPr>
          <w:rFonts w:ascii="Times New Roman" w:eastAsia="Batang" w:hAnsi="Times New Roman"/>
          <w:b/>
          <w:bCs/>
          <w:szCs w:val="24"/>
          <w:lang w:eastAsia="en-US"/>
        </w:rPr>
        <w:tab/>
        <w:t>L1/L2-triggered mobility procedures</w:t>
      </w:r>
    </w:p>
    <w:p w14:paraId="74E3BB89" w14:textId="77777777" w:rsidR="009469C6" w:rsidRPr="000B2487" w:rsidRDefault="009469C6" w:rsidP="009469C6">
      <w:pPr>
        <w:pBdr>
          <w:top w:val="single" w:sz="4" w:space="1" w:color="auto"/>
          <w:left w:val="single" w:sz="4" w:space="4" w:color="auto"/>
          <w:bottom w:val="single" w:sz="4" w:space="1" w:color="auto"/>
          <w:right w:val="single" w:sz="4" w:space="4" w:color="auto"/>
        </w:pBdr>
        <w:spacing w:after="0"/>
        <w:rPr>
          <w:rFonts w:ascii="Times New Roman" w:eastAsia="Batang" w:hAnsi="Times New Roman"/>
          <w:iCs/>
          <w:szCs w:val="24"/>
          <w:lang w:eastAsia="en-US"/>
        </w:rPr>
      </w:pPr>
      <w:r w:rsidRPr="000B2487">
        <w:rPr>
          <w:rFonts w:ascii="Times New Roman" w:eastAsia="Batang" w:hAnsi="Times New Roman"/>
          <w:szCs w:val="24"/>
          <w:lang w:eastAsia="en-US"/>
        </w:rPr>
        <w:t xml:space="preserve">A UE can be provided by a MAC CE in a PDSCH reception on the serving cell [11, TS 38.321] a </w:t>
      </w:r>
      <w:r w:rsidRPr="000B2487">
        <w:rPr>
          <w:rFonts w:ascii="Times New Roman" w:eastAsia="Batang" w:hAnsi="Times New Roman"/>
          <w:i/>
          <w:iCs/>
          <w:szCs w:val="18"/>
        </w:rPr>
        <w:t>TCI-State</w:t>
      </w:r>
      <w:r w:rsidRPr="000B2487">
        <w:rPr>
          <w:rFonts w:ascii="Times New Roman" w:eastAsia="Batang" w:hAnsi="Times New Roman"/>
          <w:iCs/>
          <w:szCs w:val="18"/>
        </w:rPr>
        <w:t xml:space="preserve"> </w:t>
      </w:r>
      <w:r w:rsidRPr="000B2487">
        <w:rPr>
          <w:rFonts w:ascii="Times New Roman" w:eastAsia="Batang" w:hAnsi="Times New Roman"/>
          <w:szCs w:val="24"/>
          <w:lang w:eastAsia="en-US"/>
        </w:rPr>
        <w:t xml:space="preserve">and/or </w:t>
      </w:r>
      <w:r w:rsidRPr="000B2487">
        <w:rPr>
          <w:rFonts w:ascii="Times New Roman" w:eastAsia="Batang" w:hAnsi="Times New Roman"/>
          <w:i/>
          <w:szCs w:val="24"/>
          <w:lang w:eastAsia="en-US"/>
        </w:rPr>
        <w:t>TCI-UL-State</w:t>
      </w:r>
      <w:r w:rsidRPr="000B2487">
        <w:rPr>
          <w:rFonts w:ascii="Times New Roman" w:eastAsia="Batang" w:hAnsi="Times New Roman"/>
          <w:iCs/>
          <w:szCs w:val="18"/>
        </w:rPr>
        <w:t xml:space="preserve"> in</w:t>
      </w:r>
      <w:r w:rsidRPr="000B2487">
        <w:rPr>
          <w:rFonts w:ascii="Times New Roman" w:eastAsia="Batang" w:hAnsi="Times New Roman"/>
          <w:szCs w:val="24"/>
          <w:lang w:eastAsia="en-US"/>
        </w:rPr>
        <w:t xml:space="preserve"> </w:t>
      </w:r>
      <w:r w:rsidRPr="000B2487">
        <w:rPr>
          <w:rFonts w:ascii="Times New Roman" w:eastAsia="Batang" w:hAnsi="Times New Roman"/>
          <w:i/>
          <w:iCs/>
          <w:szCs w:val="24"/>
          <w:lang w:eastAsia="en-US"/>
        </w:rPr>
        <w:t>LTM-</w:t>
      </w:r>
      <w:r w:rsidRPr="000B2487">
        <w:rPr>
          <w:rFonts w:ascii="Times New Roman" w:eastAsia="Batang" w:hAnsi="Times New Roman"/>
          <w:i/>
          <w:iCs/>
          <w:szCs w:val="18"/>
        </w:rPr>
        <w:t>dl-</w:t>
      </w:r>
      <w:proofErr w:type="spellStart"/>
      <w:r w:rsidRPr="000B2487">
        <w:rPr>
          <w:rFonts w:ascii="Times New Roman" w:eastAsia="Batang" w:hAnsi="Times New Roman"/>
          <w:i/>
          <w:iCs/>
          <w:szCs w:val="18"/>
        </w:rPr>
        <w:t>OrJointTCI</w:t>
      </w:r>
      <w:proofErr w:type="spellEnd"/>
      <w:r w:rsidRPr="000B2487">
        <w:rPr>
          <w:rFonts w:ascii="Times New Roman" w:eastAsia="Batang" w:hAnsi="Times New Roman"/>
          <w:i/>
          <w:iCs/>
          <w:szCs w:val="18"/>
        </w:rPr>
        <w:t>-</w:t>
      </w:r>
      <w:proofErr w:type="spellStart"/>
      <w:r w:rsidRPr="000B2487">
        <w:rPr>
          <w:rFonts w:ascii="Times New Roman" w:eastAsia="Batang" w:hAnsi="Times New Roman"/>
          <w:i/>
          <w:iCs/>
          <w:szCs w:val="18"/>
        </w:rPr>
        <w:t>State</w:t>
      </w:r>
      <w:r w:rsidRPr="000B2487">
        <w:rPr>
          <w:rFonts w:ascii="Times New Roman" w:eastAsia="Batang" w:hAnsi="Times New Roman"/>
          <w:i/>
          <w:iCs/>
          <w:szCs w:val="24"/>
          <w:lang w:eastAsia="en-US"/>
        </w:rPr>
        <w:t>ToAddMod</w:t>
      </w:r>
      <w:r w:rsidRPr="000B2487">
        <w:rPr>
          <w:rFonts w:ascii="Times New Roman" w:eastAsia="Batang" w:hAnsi="Times New Roman"/>
          <w:i/>
          <w:iCs/>
          <w:szCs w:val="18"/>
        </w:rPr>
        <w:t>List</w:t>
      </w:r>
      <w:proofErr w:type="spellEnd"/>
      <w:r w:rsidRPr="000B2487">
        <w:rPr>
          <w:rFonts w:ascii="Times New Roman" w:eastAsia="Batang" w:hAnsi="Times New Roman"/>
          <w:iCs/>
          <w:szCs w:val="18"/>
        </w:rPr>
        <w:t xml:space="preserve"> and/or</w:t>
      </w:r>
      <w:r w:rsidRPr="000B2487">
        <w:rPr>
          <w:rFonts w:ascii="Times New Roman" w:eastAsia="Batang" w:hAnsi="Times New Roman"/>
          <w:szCs w:val="24"/>
          <w:lang w:eastAsia="en-US"/>
        </w:rPr>
        <w:t xml:space="preserve"> </w:t>
      </w:r>
      <w:r w:rsidRPr="000B2487">
        <w:rPr>
          <w:rFonts w:ascii="Times New Roman" w:eastAsia="Batang" w:hAnsi="Times New Roman"/>
          <w:i/>
          <w:iCs/>
          <w:szCs w:val="24"/>
          <w:lang w:eastAsia="en-US"/>
        </w:rPr>
        <w:t>LTM-ul-TCI-</w:t>
      </w:r>
      <w:proofErr w:type="spellStart"/>
      <w:r w:rsidRPr="000B2487">
        <w:rPr>
          <w:rFonts w:ascii="Times New Roman" w:eastAsia="Batang" w:hAnsi="Times New Roman"/>
          <w:i/>
          <w:iCs/>
          <w:szCs w:val="24"/>
          <w:lang w:eastAsia="en-US"/>
        </w:rPr>
        <w:t>ToAddModList</w:t>
      </w:r>
      <w:proofErr w:type="spellEnd"/>
      <w:r w:rsidRPr="000B2487">
        <w:rPr>
          <w:rFonts w:ascii="Times New Roman" w:eastAsia="Batang" w:hAnsi="Times New Roman"/>
          <w:iCs/>
          <w:szCs w:val="24"/>
          <w:lang w:eastAsia="en-US"/>
        </w:rPr>
        <w:t xml:space="preserve"> indicating a unified TCI state</w:t>
      </w:r>
      <w:r w:rsidRPr="000B2487">
        <w:rPr>
          <w:rFonts w:ascii="Times New Roman" w:eastAsia="Batang" w:hAnsi="Times New Roman"/>
          <w:szCs w:val="24"/>
        </w:rPr>
        <w:t xml:space="preserve"> </w:t>
      </w:r>
      <w:r w:rsidRPr="000B2487">
        <w:rPr>
          <w:rFonts w:ascii="Times New Roman" w:eastAsia="Batang" w:hAnsi="Times New Roman"/>
          <w:szCs w:val="24"/>
          <w:lang w:eastAsia="en-US"/>
        </w:rPr>
        <w:t xml:space="preserve">[6, TS 38.214] </w:t>
      </w:r>
      <w:r w:rsidRPr="000B2487">
        <w:rPr>
          <w:rFonts w:ascii="Times New Roman" w:eastAsia="Batang" w:hAnsi="Times New Roman"/>
          <w:szCs w:val="24"/>
        </w:rPr>
        <w:t xml:space="preserve">for applicable receptions or transmissions on a candidate cell from the number of candidate cells. </w:t>
      </w:r>
      <w:r w:rsidRPr="000B2487">
        <w:rPr>
          <w:rFonts w:ascii="Times New Roman" w:eastAsia="Batang" w:hAnsi="Times New Roman"/>
          <w:szCs w:val="24"/>
          <w:lang w:eastAsia="en-US"/>
        </w:rPr>
        <w:t xml:space="preserve">The UE applies the </w:t>
      </w:r>
      <w:r w:rsidRPr="000B2487">
        <w:rPr>
          <w:rFonts w:ascii="Times New Roman" w:eastAsia="Batang" w:hAnsi="Times New Roman"/>
          <w:i/>
          <w:szCs w:val="24"/>
          <w:lang w:eastAsia="en-US"/>
        </w:rPr>
        <w:t>TCI-</w:t>
      </w:r>
      <w:r w:rsidRPr="000B2487">
        <w:rPr>
          <w:rFonts w:ascii="Times New Roman" w:eastAsia="Batang" w:hAnsi="Times New Roman"/>
          <w:i/>
          <w:szCs w:val="24"/>
        </w:rPr>
        <w:t>S</w:t>
      </w:r>
      <w:r w:rsidRPr="000B2487">
        <w:rPr>
          <w:rFonts w:ascii="Times New Roman" w:eastAsia="Batang" w:hAnsi="Times New Roman"/>
          <w:i/>
          <w:szCs w:val="24"/>
          <w:lang w:eastAsia="en-US"/>
        </w:rPr>
        <w:t>tate</w:t>
      </w:r>
      <w:r w:rsidRPr="000B2487">
        <w:rPr>
          <w:rFonts w:ascii="Times New Roman" w:eastAsia="Batang" w:hAnsi="Times New Roman"/>
          <w:szCs w:val="24"/>
          <w:lang w:eastAsia="en-US"/>
        </w:rPr>
        <w:t xml:space="preserve"> and/or </w:t>
      </w:r>
      <w:r w:rsidRPr="000B2487">
        <w:rPr>
          <w:rFonts w:ascii="Times New Roman" w:eastAsia="Batang" w:hAnsi="Times New Roman"/>
          <w:i/>
          <w:szCs w:val="24"/>
          <w:lang w:eastAsia="en-US"/>
        </w:rPr>
        <w:t xml:space="preserve">TCI-UL-State, </w:t>
      </w:r>
      <w:r w:rsidRPr="000B2487">
        <w:rPr>
          <w:rFonts w:ascii="Times New Roman" w:eastAsia="Batang" w:hAnsi="Times New Roman"/>
          <w:szCs w:val="24"/>
          <w:lang w:eastAsia="en-US"/>
        </w:rPr>
        <w:t xml:space="preserve">if indicated by the MAC CE, from a first slot that is </w:t>
      </w:r>
      <m:oMath>
        <m:r>
          <m:rPr>
            <m:sty m:val="p"/>
          </m:rPr>
          <w:rPr>
            <w:rFonts w:ascii="Cambria Math" w:hAnsi="Cambria Math"/>
          </w:rPr>
          <m:t>TBD</m:t>
        </m:r>
      </m:oMath>
      <w:r w:rsidRPr="000B2487">
        <w:rPr>
          <w:rFonts w:ascii="Times New Roman" w:eastAsia="Batang" w:hAnsi="Times New Roman"/>
          <w:szCs w:val="24"/>
          <w:lang w:eastAsia="en-US"/>
        </w:rPr>
        <w:t xml:space="preserve"> after the last symbol of a PUCCH or PUSCH with HARQ-ACK information for the PDSCH providing the MAC CE, and </w:t>
      </w:r>
      <m:oMath>
        <m:r>
          <w:rPr>
            <w:rFonts w:ascii="Cambria Math" w:hAnsi="Cambria Math"/>
          </w:rPr>
          <m:t xml:space="preserve">μ </m:t>
        </m:r>
      </m:oMath>
      <w:r w:rsidRPr="000B2487">
        <w:rPr>
          <w:rFonts w:ascii="Times New Roman" w:eastAsia="Batang" w:hAnsi="Times New Roman"/>
          <w:szCs w:val="24"/>
          <w:lang w:eastAsia="en-US"/>
        </w:rPr>
        <w:t>is the SCS configuration for the TBD</w:t>
      </w:r>
      <w:r w:rsidRPr="000B2487">
        <w:rPr>
          <w:rFonts w:ascii="Times New Roman" w:eastAsia="Batang" w:hAnsi="Times New Roman"/>
          <w:i/>
          <w:szCs w:val="24"/>
          <w:lang w:eastAsia="en-US"/>
        </w:rPr>
        <w:t xml:space="preserve">. </w:t>
      </w:r>
      <w:r w:rsidRPr="000B2487">
        <w:rPr>
          <w:rFonts w:ascii="Times New Roman" w:eastAsia="Batang" w:hAnsi="Times New Roman"/>
          <w:iCs/>
          <w:color w:val="FF0000"/>
          <w:szCs w:val="24"/>
          <w:highlight w:val="yellow"/>
          <w:u w:val="single"/>
          <w:lang w:eastAsia="en-US"/>
        </w:rPr>
        <w:t xml:space="preserve">For RACH-less LTM cell switch, the UE applies the </w:t>
      </w:r>
      <w:r w:rsidRPr="000B2487">
        <w:rPr>
          <w:rFonts w:ascii="Times New Roman" w:eastAsia="Batang" w:hAnsi="Times New Roman"/>
          <w:i/>
          <w:color w:val="FF0000"/>
          <w:szCs w:val="24"/>
          <w:highlight w:val="yellow"/>
          <w:u w:val="single"/>
          <w:lang w:eastAsia="en-US"/>
        </w:rPr>
        <w:t>TCI-</w:t>
      </w:r>
      <w:r w:rsidRPr="000B2487">
        <w:rPr>
          <w:rFonts w:ascii="Times New Roman" w:eastAsia="Batang" w:hAnsi="Times New Roman"/>
          <w:i/>
          <w:color w:val="FF0000"/>
          <w:szCs w:val="24"/>
          <w:highlight w:val="yellow"/>
          <w:u w:val="single"/>
        </w:rPr>
        <w:t>S</w:t>
      </w:r>
      <w:r w:rsidRPr="000B2487">
        <w:rPr>
          <w:rFonts w:ascii="Times New Roman" w:eastAsia="Batang" w:hAnsi="Times New Roman"/>
          <w:i/>
          <w:color w:val="FF0000"/>
          <w:szCs w:val="24"/>
          <w:highlight w:val="yellow"/>
          <w:u w:val="single"/>
          <w:lang w:eastAsia="en-US"/>
        </w:rPr>
        <w:t>tate</w:t>
      </w:r>
      <w:r w:rsidRPr="000B2487">
        <w:rPr>
          <w:rFonts w:ascii="Times New Roman" w:eastAsia="Batang" w:hAnsi="Times New Roman"/>
          <w:iCs/>
          <w:color w:val="FF0000"/>
          <w:szCs w:val="24"/>
          <w:highlight w:val="yellow"/>
          <w:u w:val="single"/>
          <w:lang w:eastAsia="en-US"/>
        </w:rPr>
        <w:t xml:space="preserve"> for receptions on the candidate cell and applies a spatial domain filter corresponding to the </w:t>
      </w:r>
      <w:r w:rsidRPr="000B2487">
        <w:rPr>
          <w:rFonts w:ascii="Times New Roman" w:eastAsia="Batang" w:hAnsi="Times New Roman"/>
          <w:i/>
          <w:color w:val="FF0000"/>
          <w:szCs w:val="24"/>
          <w:highlight w:val="yellow"/>
          <w:u w:val="single"/>
          <w:lang w:eastAsia="en-US"/>
        </w:rPr>
        <w:t>TCI-</w:t>
      </w:r>
      <w:r w:rsidRPr="000B2487">
        <w:rPr>
          <w:rFonts w:ascii="Times New Roman" w:eastAsia="Batang" w:hAnsi="Times New Roman"/>
          <w:i/>
          <w:color w:val="FF0000"/>
          <w:szCs w:val="24"/>
          <w:highlight w:val="yellow"/>
          <w:u w:val="single"/>
        </w:rPr>
        <w:t>S</w:t>
      </w:r>
      <w:r w:rsidRPr="000B2487">
        <w:rPr>
          <w:rFonts w:ascii="Times New Roman" w:eastAsia="Batang" w:hAnsi="Times New Roman"/>
          <w:i/>
          <w:color w:val="FF0000"/>
          <w:szCs w:val="24"/>
          <w:highlight w:val="yellow"/>
          <w:u w:val="single"/>
          <w:lang w:eastAsia="en-US"/>
        </w:rPr>
        <w:t>tate</w:t>
      </w:r>
      <w:r w:rsidRPr="000B2487">
        <w:rPr>
          <w:rFonts w:ascii="Times New Roman" w:eastAsia="Batang" w:hAnsi="Times New Roman"/>
          <w:color w:val="FF0000"/>
          <w:szCs w:val="24"/>
          <w:highlight w:val="yellow"/>
          <w:u w:val="single"/>
          <w:lang w:eastAsia="en-US"/>
        </w:rPr>
        <w:t xml:space="preserve"> or the </w:t>
      </w:r>
      <w:r w:rsidRPr="000B2487">
        <w:rPr>
          <w:rFonts w:ascii="Times New Roman" w:eastAsia="Batang" w:hAnsi="Times New Roman"/>
          <w:i/>
          <w:color w:val="FF0000"/>
          <w:szCs w:val="24"/>
          <w:highlight w:val="yellow"/>
          <w:u w:val="single"/>
          <w:lang w:eastAsia="en-US"/>
        </w:rPr>
        <w:t>TCI-UL-State</w:t>
      </w:r>
      <w:r w:rsidRPr="000B2487">
        <w:rPr>
          <w:rFonts w:ascii="Times New Roman" w:eastAsia="Batang" w:hAnsi="Times New Roman"/>
          <w:iCs/>
          <w:color w:val="FF0000"/>
          <w:szCs w:val="24"/>
          <w:highlight w:val="yellow"/>
          <w:u w:val="single"/>
          <w:lang w:eastAsia="en-US"/>
        </w:rPr>
        <w:t xml:space="preserve"> for transmissions on the candidate cell before a new TCI state is indicated for the candidate cell.</w:t>
      </w:r>
      <w:r w:rsidRPr="000B2487">
        <w:rPr>
          <w:rFonts w:ascii="Times New Roman" w:eastAsia="Batang" w:hAnsi="Times New Roman"/>
          <w:iCs/>
          <w:color w:val="FF0000"/>
          <w:highlight w:val="yellow"/>
          <w:u w:val="single"/>
          <w:lang w:eastAsia="en-US"/>
        </w:rPr>
        <w:t xml:space="preserve"> </w:t>
      </w:r>
      <w:r w:rsidRPr="000B2487">
        <w:rPr>
          <w:rFonts w:ascii="Times New Roman" w:eastAsia="Batang" w:hAnsi="Times New Roman"/>
          <w:iCs/>
          <w:color w:val="FF0000"/>
          <w:szCs w:val="24"/>
          <w:highlight w:val="yellow"/>
          <w:u w:val="single"/>
          <w:lang w:eastAsia="en-US"/>
        </w:rPr>
        <w:t>For RACH-based LTM cell switch</w:t>
      </w:r>
      <w:r w:rsidRPr="000B2487">
        <w:rPr>
          <w:rFonts w:ascii="Times New Roman" w:eastAsia="Batang" w:hAnsi="Times New Roman"/>
          <w:iCs/>
          <w:szCs w:val="24"/>
          <w:highlight w:val="yellow"/>
          <w:lang w:eastAsia="en-US"/>
        </w:rPr>
        <w:t xml:space="preserve">, the UE applies the </w:t>
      </w:r>
      <w:r w:rsidRPr="000B2487">
        <w:rPr>
          <w:rFonts w:ascii="Times New Roman" w:eastAsia="Batang" w:hAnsi="Times New Roman"/>
          <w:i/>
          <w:szCs w:val="24"/>
          <w:highlight w:val="yellow"/>
          <w:lang w:eastAsia="en-US"/>
        </w:rPr>
        <w:t>TCI-</w:t>
      </w:r>
      <w:r w:rsidRPr="000B2487">
        <w:rPr>
          <w:rFonts w:ascii="Times New Roman" w:eastAsia="Batang" w:hAnsi="Times New Roman"/>
          <w:i/>
          <w:szCs w:val="24"/>
          <w:highlight w:val="yellow"/>
        </w:rPr>
        <w:t>S</w:t>
      </w:r>
      <w:r w:rsidRPr="000B2487">
        <w:rPr>
          <w:rFonts w:ascii="Times New Roman" w:eastAsia="Batang" w:hAnsi="Times New Roman"/>
          <w:i/>
          <w:szCs w:val="24"/>
          <w:highlight w:val="yellow"/>
          <w:lang w:eastAsia="en-US"/>
        </w:rPr>
        <w:t>tate</w:t>
      </w:r>
      <w:r w:rsidRPr="000B2487">
        <w:rPr>
          <w:rFonts w:ascii="Times New Roman" w:eastAsia="Batang" w:hAnsi="Times New Roman"/>
          <w:iCs/>
          <w:szCs w:val="24"/>
          <w:highlight w:val="yellow"/>
          <w:lang w:eastAsia="en-US"/>
        </w:rPr>
        <w:t xml:space="preserve"> for receptions on the candidate cell, and applies a spatial domain filter corresponding to the </w:t>
      </w:r>
      <w:r w:rsidRPr="000B2487">
        <w:rPr>
          <w:rFonts w:ascii="Times New Roman" w:eastAsia="Batang" w:hAnsi="Times New Roman"/>
          <w:i/>
          <w:szCs w:val="24"/>
          <w:highlight w:val="yellow"/>
          <w:lang w:eastAsia="en-US"/>
        </w:rPr>
        <w:t>TCI-</w:t>
      </w:r>
      <w:r w:rsidRPr="000B2487">
        <w:rPr>
          <w:rFonts w:ascii="Times New Roman" w:eastAsia="Batang" w:hAnsi="Times New Roman"/>
          <w:i/>
          <w:szCs w:val="24"/>
          <w:highlight w:val="yellow"/>
        </w:rPr>
        <w:t>S</w:t>
      </w:r>
      <w:r w:rsidRPr="000B2487">
        <w:rPr>
          <w:rFonts w:ascii="Times New Roman" w:eastAsia="Batang" w:hAnsi="Times New Roman"/>
          <w:i/>
          <w:szCs w:val="24"/>
          <w:highlight w:val="yellow"/>
          <w:lang w:eastAsia="en-US"/>
        </w:rPr>
        <w:t>tate</w:t>
      </w:r>
      <w:r w:rsidRPr="000B2487">
        <w:rPr>
          <w:rFonts w:ascii="Times New Roman" w:eastAsia="Batang" w:hAnsi="Times New Roman"/>
          <w:szCs w:val="24"/>
          <w:highlight w:val="yellow"/>
          <w:lang w:eastAsia="en-US"/>
        </w:rPr>
        <w:t xml:space="preserve"> or the </w:t>
      </w:r>
      <w:r w:rsidRPr="000B2487">
        <w:rPr>
          <w:rFonts w:ascii="Times New Roman" w:eastAsia="Batang" w:hAnsi="Times New Roman"/>
          <w:i/>
          <w:szCs w:val="24"/>
          <w:highlight w:val="yellow"/>
          <w:lang w:eastAsia="en-US"/>
        </w:rPr>
        <w:t>TCI-UL-State</w:t>
      </w:r>
      <w:r w:rsidRPr="000B2487">
        <w:rPr>
          <w:rFonts w:ascii="Times New Roman" w:eastAsia="Batang" w:hAnsi="Times New Roman"/>
          <w:iCs/>
          <w:szCs w:val="24"/>
          <w:highlight w:val="yellow"/>
          <w:lang w:eastAsia="en-US"/>
        </w:rPr>
        <w:t xml:space="preserve"> for transmissions on the candidate cell, that are after the completion of the random access procedure associated with the PRACH transmission on the candidate cell and before a new TCI state is indicated for the candidate cell.</w:t>
      </w:r>
    </w:p>
    <w:p w14:paraId="5F9E7B51" w14:textId="77777777" w:rsidR="009469C6" w:rsidRPr="000B2487" w:rsidRDefault="009469C6" w:rsidP="009469C6">
      <w:pPr>
        <w:rPr>
          <w:rFonts w:ascii="Times New Roman" w:hAnsi="Times New Roman"/>
        </w:rPr>
      </w:pPr>
      <w:r w:rsidRPr="000B2487">
        <w:rPr>
          <w:rFonts w:ascii="Times New Roman" w:hAnsi="Times New Roman"/>
        </w:rPr>
        <w:t>While in current MAC spec, upon reception of the LTM cell switch command, MAC indicates lower layer the TCI state regardless the LTM execution is RACH-based or RACH-less. And there is no further indication upon successfully completion of the RACH procedure that triggered for LTM. From PHY perspective, it is unclear whether the LTM execution is RACH-based or RACH-less, i.e. whether to apply the indicated TCI state directly upon reception from MAC or apply after RACH completion.</w:t>
      </w:r>
    </w:p>
    <w:bookmarkStart w:id="7" w:name="_Toc155999699"/>
    <w:p w14:paraId="5DEDB8B4" w14:textId="77777777" w:rsidR="009469C6" w:rsidRPr="000B2487" w:rsidRDefault="009469C6" w:rsidP="009469C6">
      <w:pPr>
        <w:pStyle w:val="3"/>
        <w:numPr>
          <w:ilvl w:val="0"/>
          <w:numId w:val="0"/>
        </w:numPr>
        <w:ind w:left="720" w:hanging="720"/>
        <w:rPr>
          <w:rFonts w:ascii="Times New Roman" w:hAnsi="Times New Roman" w:cs="Times New Roman"/>
          <w:lang w:eastAsia="ko-KR"/>
        </w:rPr>
      </w:pPr>
      <w:r w:rsidRPr="000B2487">
        <w:rPr>
          <w:rFonts w:ascii="Times New Roman" w:hAnsi="Times New Roman" w:cs="Times New Roman"/>
          <w:noProof/>
        </w:rPr>
        <mc:AlternateContent>
          <mc:Choice Requires="wps">
            <w:drawing>
              <wp:anchor distT="0" distB="0" distL="114300" distR="114300" simplePos="0" relativeHeight="251665408" behindDoc="0" locked="0" layoutInCell="1" allowOverlap="1" wp14:anchorId="35CEF7DA" wp14:editId="6007364B">
                <wp:simplePos x="0" y="0"/>
                <wp:positionH relativeFrom="column">
                  <wp:posOffset>-222656</wp:posOffset>
                </wp:positionH>
                <wp:positionV relativeFrom="paragraph">
                  <wp:posOffset>13970</wp:posOffset>
                </wp:positionV>
                <wp:extent cx="6495897" cy="5515661"/>
                <wp:effectExtent l="0" t="0" r="19685" b="27940"/>
                <wp:wrapNone/>
                <wp:docPr id="2" name="矩形 2"/>
                <wp:cNvGraphicFramePr/>
                <a:graphic xmlns:a="http://schemas.openxmlformats.org/drawingml/2006/main">
                  <a:graphicData uri="http://schemas.microsoft.com/office/word/2010/wordprocessingShape">
                    <wps:wsp>
                      <wps:cNvSpPr/>
                      <wps:spPr>
                        <a:xfrm>
                          <a:off x="0" y="0"/>
                          <a:ext cx="6495897" cy="5515661"/>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423560AE" id="矩形 2" o:spid="_x0000_s1026" style="position:absolute;left:0;text-align:left;margin-left:-17.55pt;margin-top:1.1pt;width:511.5pt;height:434.3pt;z-index:25166540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vHlsowIAAIsFAAAOAAAAZHJzL2Uyb0RvYy54bWysVMFu2zAMvQ/YPwi6r46NOG2MOkXQosOA&#10;oi2WDj2rslwbkEVNUuJkPzNgt33EPmfYb4ySHCfoih2G+SBLIvlIPpE8v9h2kmyEsS2okqYnE0qE&#10;4lC16rmknx6u351RYh1TFZOgREl3wtKLxds3570uRAYNyEoYgiDKFr0uaeOcLpLE8kZ0zJ6AFgqF&#10;NZiOOTya56QyrEf0TibZZDJLejCVNsCFtXh7FYV0EfDrWnB3V9dWOCJLirG5sJqwPvk1WZyz4tkw&#10;3bR8CIP9QxQdaxU6HaGumGNkbdo/oLqWG7BQuxMOXQJ13XIRcsBs0smLbFYN0yLkguRYPdJk/x8s&#10;v93cG9JWJc0oUazDJ/r19fvPH99I5rnptS1QZaXvzXCyuPWJbmvT+T+mQLaBz93Ip9g6wvFyNp3n&#10;Z/NTSjjK8jzNZ7PUoyYHc22sey+gI35TUoMPFnhkmxvroupexXtTcN1KifeskIr0JZ3nWR4MLMi2&#10;8kIvC+UjLqUhG4YP77Z7t0daGIRUGItPMSYVdm4nRYT/KGokBtPIogNfkgdMxrlQLo2ihlUiuson&#10;+A05jlGEjKVCQI9cY5Aj9gDwOnbMf9D3piJU9Gg8+Vtg0Xi0CJ5BudG4axWY1wAkZjV4jvp7kiI1&#10;nqUnqHZYNgZiP1nNr1t8vxtm3T0z2EDYajgU3B0utQR8Jxh2lDRgvrx27/WxrlFKSY8NWVL7ec2M&#10;oER+UFjx83Q69R0cDtP8NMODOZY8HUvUursEfPoUx4/mYev1ndxvawPdI86OpfeKIqY4+i4pd2Z/&#10;uHRxUOD04WK5DGrYtZq5G7XS3IN7Vn19PmwfmdFDETus/1vYNy8rXtRy1PWWCpZrB3UbCv3A68A3&#10;dnwonGE6+ZFyfA5ahxm6+A0AAP//AwBQSwMEFAAGAAgAAAAhAH9dRUvdAAAACQEAAA8AAABkcnMv&#10;ZG93bnJldi54bWxMj8FOwzAQRO9I/IO1SFxQ6zQV1A1xKoTEMUi0fIAbL3FUe+3GThv+HnOC42hG&#10;M2/q3ewsu+AYB08SVssCGFLn9UC9hM/D20IAi0mRVtYTSvjGCLvm9qZWlfZX+sDLPvUsl1CslAST&#10;Uqg4j51Bp+LSB6TsffnRqZTl2HM9qmsud5aXRfHEnRooLxgV8NVgd9pPTsI8ifO5nU7O4Lq1D2UK&#10;720IUt7fzS/PwBLO6S8Mv/gZHZrMdPQT6cishMX6cZWjEsoSWPa3YrMFdpQgNoUA3tT8/4PmBwAA&#10;//8DAFBLAQItABQABgAIAAAAIQC2gziS/gAAAOEBAAATAAAAAAAAAAAAAAAAAAAAAABbQ29udGVu&#10;dF9UeXBlc10ueG1sUEsBAi0AFAAGAAgAAAAhADj9If/WAAAAlAEAAAsAAAAAAAAAAAAAAAAALwEA&#10;AF9yZWxzLy5yZWxzUEsBAi0AFAAGAAgAAAAhAFK8eWyjAgAAiwUAAA4AAAAAAAAAAAAAAAAALgIA&#10;AGRycy9lMm9Eb2MueG1sUEsBAi0AFAAGAAgAAAAhAH9dRUvdAAAACQEAAA8AAAAAAAAAAAAAAAAA&#10;/QQAAGRycy9kb3ducmV2LnhtbFBLBQYAAAAABAAEAPMAAAAHBgAAAAA=&#10;" filled="f" strokecolor="black [3213]"/>
            </w:pict>
          </mc:Fallback>
        </mc:AlternateContent>
      </w:r>
      <w:r w:rsidRPr="000B2487">
        <w:rPr>
          <w:rFonts w:ascii="Times New Roman" w:hAnsi="Times New Roman" w:cs="Times New Roman"/>
          <w:lang w:eastAsia="ko-KR"/>
        </w:rPr>
        <w:t>5.18.35</w:t>
      </w:r>
      <w:r w:rsidRPr="000B2487">
        <w:rPr>
          <w:rFonts w:ascii="Times New Roman" w:hAnsi="Times New Roman" w:cs="Times New Roman"/>
          <w:lang w:eastAsia="ko-KR"/>
        </w:rPr>
        <w:tab/>
        <w:t>LTM Cell Switch Command</w:t>
      </w:r>
      <w:bookmarkEnd w:id="7"/>
    </w:p>
    <w:p w14:paraId="03D3A8E9" w14:textId="77777777" w:rsidR="009469C6" w:rsidRPr="000B2487" w:rsidRDefault="009469C6" w:rsidP="009469C6">
      <w:pPr>
        <w:rPr>
          <w:rFonts w:ascii="Times New Roman" w:hAnsi="Times New Roman"/>
          <w:lang w:eastAsia="ko-KR"/>
        </w:rPr>
      </w:pPr>
      <w:r w:rsidRPr="000B2487">
        <w:rPr>
          <w:rFonts w:ascii="Times New Roman" w:hAnsi="Times New Roman"/>
          <w:highlight w:val="yellow"/>
          <w:lang w:eastAsia="ko-KR"/>
        </w:rPr>
        <w:t>The network may instruct the UE to perform LTM cell switch procedure by sending the LTM Cell Switch Command MAC CE described in clause 6.1.3.75.</w:t>
      </w:r>
    </w:p>
    <w:p w14:paraId="6A03AC1D" w14:textId="77777777" w:rsidR="009469C6" w:rsidRPr="000B2487" w:rsidRDefault="009469C6" w:rsidP="009469C6">
      <w:pPr>
        <w:rPr>
          <w:rFonts w:ascii="Times New Roman" w:hAnsi="Times New Roman"/>
          <w:lang w:eastAsia="ko-KR"/>
        </w:rPr>
      </w:pPr>
      <w:r w:rsidRPr="000B2487">
        <w:rPr>
          <w:rFonts w:ascii="Times New Roman" w:hAnsi="Times New Roman"/>
          <w:lang w:eastAsia="ko-KR"/>
        </w:rPr>
        <w:t>The MAC entity shall:</w:t>
      </w:r>
    </w:p>
    <w:p w14:paraId="29EEBA97" w14:textId="77777777" w:rsidR="009469C6" w:rsidRPr="000B2487" w:rsidRDefault="009469C6" w:rsidP="009469C6">
      <w:pPr>
        <w:pStyle w:val="B1"/>
        <w:rPr>
          <w:rFonts w:ascii="Times New Roman" w:hAnsi="Times New Roman"/>
          <w:lang w:eastAsia="ko-KR"/>
        </w:rPr>
      </w:pPr>
      <w:r w:rsidRPr="000B2487">
        <w:rPr>
          <w:rFonts w:ascii="Times New Roman" w:hAnsi="Times New Roman"/>
        </w:rPr>
        <w:t>1&gt;</w:t>
      </w:r>
      <w:r w:rsidRPr="000B2487">
        <w:rPr>
          <w:rFonts w:ascii="Times New Roman" w:hAnsi="Times New Roman"/>
        </w:rPr>
        <w:tab/>
        <w:t xml:space="preserve">if the </w:t>
      </w:r>
      <w:r w:rsidRPr="000B2487">
        <w:rPr>
          <w:rFonts w:ascii="Times New Roman" w:hAnsi="Times New Roman"/>
          <w:noProof/>
          <w:lang w:eastAsia="zh-CN"/>
        </w:rPr>
        <w:t>MAC entity</w:t>
      </w:r>
      <w:r w:rsidRPr="000B2487">
        <w:rPr>
          <w:rFonts w:ascii="Times New Roman" w:hAnsi="Times New Roman"/>
        </w:rPr>
        <w:t xml:space="preserve"> receives an</w:t>
      </w:r>
      <w:r w:rsidRPr="000B2487">
        <w:rPr>
          <w:rFonts w:ascii="Times New Roman" w:hAnsi="Times New Roman"/>
          <w:lang w:eastAsia="ko-KR"/>
        </w:rPr>
        <w:t xml:space="preserve"> LTM Cell Switch Command MAC CE</w:t>
      </w:r>
      <w:r w:rsidRPr="000B2487">
        <w:rPr>
          <w:rFonts w:ascii="Times New Roman" w:hAnsi="Times New Roman"/>
        </w:rPr>
        <w:t xml:space="preserve"> </w:t>
      </w:r>
      <w:r w:rsidRPr="000B2487">
        <w:rPr>
          <w:rFonts w:ascii="Times New Roman" w:hAnsi="Times New Roman"/>
          <w:lang w:eastAsia="ko-KR"/>
        </w:rPr>
        <w:t>on a Serving Cell:</w:t>
      </w:r>
    </w:p>
    <w:p w14:paraId="4678F577" w14:textId="77777777" w:rsidR="009469C6" w:rsidRPr="000B2487" w:rsidRDefault="009469C6" w:rsidP="009469C6">
      <w:pPr>
        <w:pStyle w:val="B2"/>
        <w:rPr>
          <w:rFonts w:ascii="Times New Roman" w:hAnsi="Times New Roman"/>
          <w:lang w:eastAsia="zh-CN"/>
        </w:rPr>
      </w:pPr>
      <w:r w:rsidRPr="000B2487">
        <w:rPr>
          <w:rFonts w:ascii="Times New Roman" w:hAnsi="Times New Roman"/>
        </w:rPr>
        <w:t>2&gt;</w:t>
      </w:r>
      <w:r w:rsidRPr="000B2487">
        <w:rPr>
          <w:rFonts w:ascii="Times New Roman" w:hAnsi="Times New Roman"/>
          <w:lang w:eastAsia="zh-CN"/>
        </w:rPr>
        <w:tab/>
        <w:t>indicate to upper layers that the</w:t>
      </w:r>
      <w:r w:rsidRPr="000B2487">
        <w:rPr>
          <w:rFonts w:ascii="Times New Roman" w:hAnsi="Times New Roman"/>
          <w:lang w:eastAsia="ko-KR"/>
        </w:rPr>
        <w:t xml:space="preserve"> LTM cell switch procedure is triggered</w:t>
      </w:r>
      <w:r w:rsidRPr="000B2487">
        <w:rPr>
          <w:rFonts w:ascii="Times New Roman" w:hAnsi="Times New Roman"/>
          <w:lang w:eastAsia="zh-CN"/>
        </w:rPr>
        <w:t xml:space="preserve"> and the </w:t>
      </w:r>
      <w:r w:rsidRPr="000B2487">
        <w:rPr>
          <w:rFonts w:ascii="Times New Roman" w:hAnsi="Times New Roman"/>
        </w:rPr>
        <w:t xml:space="preserve">Target Configuration ID included in the </w:t>
      </w:r>
      <w:r w:rsidRPr="000B2487">
        <w:rPr>
          <w:rFonts w:ascii="Times New Roman" w:hAnsi="Times New Roman"/>
          <w:lang w:eastAsia="ko-KR"/>
        </w:rPr>
        <w:t xml:space="preserve">LTM Cell Switch Command </w:t>
      </w:r>
      <w:r w:rsidRPr="000B2487">
        <w:rPr>
          <w:rFonts w:ascii="Times New Roman" w:hAnsi="Times New Roman"/>
        </w:rPr>
        <w:t>MAC CE</w:t>
      </w:r>
      <w:r w:rsidRPr="000B2487">
        <w:rPr>
          <w:rFonts w:ascii="Times New Roman" w:hAnsi="Times New Roman"/>
          <w:lang w:eastAsia="zh-CN"/>
        </w:rPr>
        <w:t>;</w:t>
      </w:r>
    </w:p>
    <w:p w14:paraId="296DC26E" w14:textId="77777777" w:rsidR="009469C6" w:rsidRPr="000B2487" w:rsidRDefault="009469C6" w:rsidP="009469C6">
      <w:pPr>
        <w:pStyle w:val="B2"/>
        <w:rPr>
          <w:rFonts w:ascii="Times New Roman" w:hAnsi="Times New Roman"/>
          <w:lang w:eastAsia="zh-CN"/>
        </w:rPr>
      </w:pPr>
      <w:r w:rsidRPr="000B2487">
        <w:rPr>
          <w:rFonts w:ascii="Times New Roman" w:hAnsi="Times New Roman"/>
          <w:lang w:eastAsia="zh-CN"/>
        </w:rPr>
        <w:t>2&gt;</w:t>
      </w:r>
      <w:r w:rsidRPr="000B2487">
        <w:rPr>
          <w:rFonts w:ascii="Times New Roman" w:hAnsi="Times New Roman"/>
          <w:lang w:eastAsia="zh-CN"/>
        </w:rPr>
        <w:tab/>
        <w:t xml:space="preserve">if the MAC reset operation as specified in clause 5.12 is performed, as </w:t>
      </w:r>
      <w:r w:rsidRPr="000B2487">
        <w:rPr>
          <w:rFonts w:ascii="Times New Roman" w:hAnsi="Times New Roman"/>
        </w:rPr>
        <w:t>requested by upper layers:</w:t>
      </w:r>
    </w:p>
    <w:p w14:paraId="72C8B486" w14:textId="77777777" w:rsidR="009469C6" w:rsidRPr="000B2487" w:rsidRDefault="009469C6" w:rsidP="009469C6">
      <w:pPr>
        <w:pStyle w:val="B3"/>
        <w:rPr>
          <w:rFonts w:ascii="Times New Roman" w:hAnsi="Times New Roman"/>
        </w:rPr>
      </w:pPr>
      <w:r w:rsidRPr="000B2487">
        <w:rPr>
          <w:rFonts w:ascii="Times New Roman" w:hAnsi="Times New Roman"/>
        </w:rPr>
        <w:t>3&gt;</w:t>
      </w:r>
      <w:r w:rsidRPr="000B2487">
        <w:rPr>
          <w:rFonts w:ascii="Times New Roman" w:hAnsi="Times New Roman"/>
        </w:rPr>
        <w:tab/>
        <w:t>if Timing Advance Command value (hexa-decimal) is not set as FFF:</w:t>
      </w:r>
    </w:p>
    <w:p w14:paraId="18C26C39" w14:textId="77777777" w:rsidR="009469C6" w:rsidRPr="000B2487" w:rsidRDefault="009469C6" w:rsidP="009469C6">
      <w:pPr>
        <w:pStyle w:val="B4"/>
        <w:rPr>
          <w:rFonts w:ascii="Times New Roman" w:eastAsia="Malgun Gothic" w:hAnsi="Times New Roman"/>
        </w:rPr>
      </w:pPr>
      <w:r w:rsidRPr="000B2487">
        <w:rPr>
          <w:rFonts w:ascii="Times New Roman" w:eastAsia="Malgun Gothic" w:hAnsi="Times New Roman"/>
        </w:rPr>
        <w:t>4&gt;</w:t>
      </w:r>
      <w:r w:rsidRPr="000B2487">
        <w:rPr>
          <w:rFonts w:ascii="Times New Roman" w:eastAsia="Malgun Gothic" w:hAnsi="Times New Roman"/>
        </w:rPr>
        <w:tab/>
        <w:t>process the received Timing Advance Command (see clause 5.2);</w:t>
      </w:r>
    </w:p>
    <w:p w14:paraId="75BE7DC7" w14:textId="77777777" w:rsidR="009469C6" w:rsidRPr="000B2487" w:rsidRDefault="009469C6" w:rsidP="009469C6">
      <w:pPr>
        <w:pStyle w:val="B4"/>
        <w:rPr>
          <w:rFonts w:ascii="Times New Roman" w:eastAsia="Malgun Gothic" w:hAnsi="Times New Roman"/>
        </w:rPr>
      </w:pPr>
      <w:r w:rsidRPr="000B2487">
        <w:rPr>
          <w:rFonts w:ascii="Times New Roman" w:eastAsia="Malgun Gothic" w:hAnsi="Times New Roman"/>
        </w:rPr>
        <w:t>4&gt;</w:t>
      </w:r>
      <w:r w:rsidRPr="000B2487">
        <w:rPr>
          <w:rFonts w:ascii="Times New Roman" w:eastAsia="Malgun Gothic" w:hAnsi="Times New Roman"/>
        </w:rPr>
        <w:tab/>
        <w:t>consider the RACH-less LTM cell switch to be ongoing;</w:t>
      </w:r>
    </w:p>
    <w:p w14:paraId="27EC288A" w14:textId="77777777" w:rsidR="009469C6" w:rsidRPr="000B2487" w:rsidRDefault="009469C6" w:rsidP="009469C6">
      <w:pPr>
        <w:pStyle w:val="B4"/>
        <w:rPr>
          <w:rFonts w:ascii="Times New Roman" w:hAnsi="Times New Roman"/>
          <w:lang w:eastAsia="ko-KR"/>
        </w:rPr>
      </w:pPr>
      <w:r w:rsidRPr="000B2487">
        <w:rPr>
          <w:rFonts w:ascii="Times New Roman" w:eastAsia="Malgun Gothic" w:hAnsi="Times New Roman"/>
        </w:rPr>
        <w:t>4&gt;</w:t>
      </w:r>
      <w:r w:rsidRPr="000B2487">
        <w:rPr>
          <w:rFonts w:ascii="Times New Roman" w:eastAsia="Malgun Gothic" w:hAnsi="Times New Roman"/>
        </w:rPr>
        <w:tab/>
      </w:r>
      <w:r w:rsidRPr="000B2487">
        <w:rPr>
          <w:rFonts w:ascii="Times New Roman" w:hAnsi="Times New Roman"/>
        </w:rPr>
        <w:t xml:space="preserve">if the </w:t>
      </w:r>
      <w:r w:rsidRPr="000B2487">
        <w:rPr>
          <w:rFonts w:ascii="Times New Roman" w:hAnsi="Times New Roman"/>
          <w:noProof/>
          <w:lang w:eastAsia="zh-CN"/>
        </w:rPr>
        <w:t>MAC entity is associated with SCG</w:t>
      </w:r>
      <w:r w:rsidRPr="000B2487">
        <w:rPr>
          <w:rFonts w:ascii="Times New Roman" w:hAnsi="Times New Roman"/>
          <w:lang w:eastAsia="ko-KR"/>
        </w:rPr>
        <w:t>:</w:t>
      </w:r>
    </w:p>
    <w:p w14:paraId="29DC09AE" w14:textId="77777777" w:rsidR="009469C6" w:rsidRPr="000B2487" w:rsidRDefault="009469C6" w:rsidP="009469C6">
      <w:pPr>
        <w:pStyle w:val="B5"/>
        <w:rPr>
          <w:rFonts w:ascii="Times New Roman" w:hAnsi="Times New Roman"/>
        </w:rPr>
      </w:pPr>
      <w:r w:rsidRPr="000B2487">
        <w:rPr>
          <w:rFonts w:ascii="Times New Roman" w:eastAsia="Malgun Gothic" w:hAnsi="Times New Roman"/>
        </w:rPr>
        <w:t>5&gt;</w:t>
      </w:r>
      <w:r w:rsidRPr="000B2487">
        <w:rPr>
          <w:rFonts w:ascii="Times New Roman" w:eastAsia="Malgun Gothic" w:hAnsi="Times New Roman"/>
        </w:rPr>
        <w:tab/>
      </w:r>
      <w:r w:rsidRPr="000B2487">
        <w:rPr>
          <w:rFonts w:ascii="Times New Roman" w:hAnsi="Times New Roman"/>
        </w:rPr>
        <w:t xml:space="preserve">indicate to </w:t>
      </w:r>
      <w:r w:rsidRPr="000B2487">
        <w:rPr>
          <w:rFonts w:ascii="Times New Roman" w:hAnsi="Times New Roman"/>
          <w:lang w:eastAsia="zh-CN"/>
        </w:rPr>
        <w:t>upper layers</w:t>
      </w:r>
      <w:r w:rsidRPr="000B2487">
        <w:rPr>
          <w:rFonts w:ascii="Times New Roman" w:hAnsi="Times New Roman"/>
        </w:rPr>
        <w:t xml:space="preserve"> to skip the Random Access procedure for this LTM cell switch.</w:t>
      </w:r>
    </w:p>
    <w:p w14:paraId="796C1FFD" w14:textId="77777777" w:rsidR="009469C6" w:rsidRPr="000B2487" w:rsidRDefault="009469C6" w:rsidP="009469C6">
      <w:pPr>
        <w:pStyle w:val="B3"/>
        <w:rPr>
          <w:rFonts w:ascii="Times New Roman" w:hAnsi="Times New Roman"/>
          <w:lang w:eastAsia="ko-KR"/>
        </w:rPr>
      </w:pPr>
      <w:r w:rsidRPr="000B2487">
        <w:rPr>
          <w:rFonts w:ascii="Times New Roman" w:hAnsi="Times New Roman"/>
          <w:lang w:eastAsia="ko-KR"/>
        </w:rPr>
        <w:lastRenderedPageBreak/>
        <w:t>3&gt;</w:t>
      </w:r>
      <w:r w:rsidRPr="000B2487">
        <w:rPr>
          <w:rFonts w:ascii="Times New Roman" w:hAnsi="Times New Roman"/>
          <w:lang w:eastAsia="ko-KR"/>
        </w:rPr>
        <w:tab/>
        <w:t>else if the Timing Advance measurement is configured as specified in TS 38.331 [5] and the UE has successfully measured the Timing Advance for the indicated LTM target:</w:t>
      </w:r>
    </w:p>
    <w:p w14:paraId="44142D90" w14:textId="77777777" w:rsidR="009469C6" w:rsidRPr="000B2487" w:rsidRDefault="009469C6" w:rsidP="009469C6">
      <w:pPr>
        <w:pStyle w:val="B4"/>
        <w:rPr>
          <w:rFonts w:ascii="Times New Roman" w:eastAsia="Malgun Gothic" w:hAnsi="Times New Roman"/>
        </w:rPr>
      </w:pPr>
      <w:r w:rsidRPr="000B2487">
        <w:rPr>
          <w:rFonts w:ascii="Times New Roman" w:eastAsia="Malgun Gothic" w:hAnsi="Times New Roman"/>
        </w:rPr>
        <w:t>4&gt;</w:t>
      </w:r>
      <w:r w:rsidRPr="000B2487">
        <w:rPr>
          <w:rFonts w:ascii="Times New Roman" w:eastAsia="Malgun Gothic" w:hAnsi="Times New Roman"/>
        </w:rPr>
        <w:tab/>
        <w:t>process the measured Timing Advance (see clause 5.2);</w:t>
      </w:r>
    </w:p>
    <w:p w14:paraId="5524C281" w14:textId="77777777" w:rsidR="009469C6" w:rsidRPr="000B2487" w:rsidRDefault="009469C6" w:rsidP="009469C6">
      <w:pPr>
        <w:pStyle w:val="B4"/>
        <w:rPr>
          <w:rFonts w:ascii="Times New Roman" w:eastAsia="Malgun Gothic" w:hAnsi="Times New Roman"/>
        </w:rPr>
      </w:pPr>
      <w:r w:rsidRPr="000B2487">
        <w:rPr>
          <w:rFonts w:ascii="Times New Roman" w:eastAsia="Malgun Gothic" w:hAnsi="Times New Roman"/>
        </w:rPr>
        <w:t>4&gt;</w:t>
      </w:r>
      <w:r w:rsidRPr="000B2487">
        <w:rPr>
          <w:rFonts w:ascii="Times New Roman" w:eastAsia="Malgun Gothic" w:hAnsi="Times New Roman"/>
        </w:rPr>
        <w:tab/>
        <w:t>consider the RACH-less LTM cell switch to be ongoing.</w:t>
      </w:r>
    </w:p>
    <w:p w14:paraId="7E46BCDB" w14:textId="77777777" w:rsidR="009469C6" w:rsidRPr="000B2487" w:rsidRDefault="009469C6" w:rsidP="009469C6">
      <w:pPr>
        <w:pStyle w:val="B4"/>
        <w:rPr>
          <w:rFonts w:ascii="Times New Roman" w:hAnsi="Times New Roman"/>
          <w:lang w:eastAsia="ko-KR"/>
        </w:rPr>
      </w:pPr>
      <w:r w:rsidRPr="000B2487">
        <w:rPr>
          <w:rFonts w:ascii="Times New Roman" w:eastAsia="Malgun Gothic" w:hAnsi="Times New Roman"/>
        </w:rPr>
        <w:t>4&gt;</w:t>
      </w:r>
      <w:r w:rsidRPr="000B2487">
        <w:rPr>
          <w:rFonts w:ascii="Times New Roman" w:eastAsia="Malgun Gothic" w:hAnsi="Times New Roman"/>
        </w:rPr>
        <w:tab/>
      </w:r>
      <w:r w:rsidRPr="000B2487">
        <w:rPr>
          <w:rFonts w:ascii="Times New Roman" w:hAnsi="Times New Roman"/>
        </w:rPr>
        <w:t xml:space="preserve">if the </w:t>
      </w:r>
      <w:r w:rsidRPr="000B2487">
        <w:rPr>
          <w:rFonts w:ascii="Times New Roman" w:hAnsi="Times New Roman"/>
          <w:noProof/>
          <w:lang w:eastAsia="zh-CN"/>
        </w:rPr>
        <w:t>MAC entity is associated with SCG</w:t>
      </w:r>
      <w:r w:rsidRPr="000B2487">
        <w:rPr>
          <w:rFonts w:ascii="Times New Roman" w:hAnsi="Times New Roman"/>
          <w:lang w:eastAsia="ko-KR"/>
        </w:rPr>
        <w:t>:</w:t>
      </w:r>
    </w:p>
    <w:p w14:paraId="7AC81045" w14:textId="77777777" w:rsidR="009469C6" w:rsidRPr="000B2487" w:rsidRDefault="009469C6" w:rsidP="009469C6">
      <w:pPr>
        <w:pStyle w:val="B5"/>
        <w:rPr>
          <w:rFonts w:ascii="Times New Roman" w:hAnsi="Times New Roman"/>
        </w:rPr>
      </w:pPr>
      <w:r w:rsidRPr="000B2487">
        <w:rPr>
          <w:rFonts w:ascii="Times New Roman" w:eastAsia="Malgun Gothic" w:hAnsi="Times New Roman"/>
        </w:rPr>
        <w:t>5&gt;</w:t>
      </w:r>
      <w:r w:rsidRPr="000B2487">
        <w:rPr>
          <w:rFonts w:ascii="Times New Roman" w:eastAsia="Malgun Gothic" w:hAnsi="Times New Roman"/>
        </w:rPr>
        <w:tab/>
      </w:r>
      <w:r w:rsidRPr="000B2487">
        <w:rPr>
          <w:rFonts w:ascii="Times New Roman" w:hAnsi="Times New Roman"/>
        </w:rPr>
        <w:t xml:space="preserve">indicate to </w:t>
      </w:r>
      <w:r w:rsidRPr="000B2487">
        <w:rPr>
          <w:rFonts w:ascii="Times New Roman" w:hAnsi="Times New Roman"/>
          <w:lang w:eastAsia="zh-CN"/>
        </w:rPr>
        <w:t>upper layers</w:t>
      </w:r>
      <w:r w:rsidRPr="000B2487">
        <w:rPr>
          <w:rFonts w:ascii="Times New Roman" w:hAnsi="Times New Roman"/>
        </w:rPr>
        <w:t xml:space="preserve"> to skip the Random Access procedure for this LTM cell switch.</w:t>
      </w:r>
    </w:p>
    <w:p w14:paraId="68252ADD" w14:textId="77777777" w:rsidR="009469C6" w:rsidRPr="000B2487" w:rsidRDefault="009469C6" w:rsidP="009469C6">
      <w:pPr>
        <w:pStyle w:val="B3"/>
        <w:rPr>
          <w:rFonts w:ascii="Times New Roman" w:hAnsi="Times New Roman"/>
          <w:lang w:eastAsia="zh-CN"/>
        </w:rPr>
      </w:pPr>
      <w:r w:rsidRPr="000B2487">
        <w:rPr>
          <w:rFonts w:ascii="Times New Roman" w:hAnsi="Times New Roman"/>
          <w:lang w:eastAsia="zh-CN"/>
        </w:rPr>
        <w:t>3&gt;</w:t>
      </w:r>
      <w:r w:rsidRPr="000B2487">
        <w:rPr>
          <w:rFonts w:ascii="Times New Roman" w:hAnsi="Times New Roman"/>
          <w:lang w:eastAsia="zh-CN"/>
        </w:rPr>
        <w:tab/>
        <w:t xml:space="preserve">consider the SSB associated to the TCI state indicated by TCI state ID field as the one used for configured uplink grant selection for the initial uplink transmission towards the candidate cell for RACH-less LTM cell </w:t>
      </w:r>
      <w:r w:rsidRPr="000B2487">
        <w:rPr>
          <w:rFonts w:ascii="Times New Roman" w:eastAsia="Malgun Gothic" w:hAnsi="Times New Roman"/>
        </w:rPr>
        <w:t xml:space="preserve">switch </w:t>
      </w:r>
      <w:r w:rsidRPr="000B2487">
        <w:rPr>
          <w:rFonts w:ascii="Times New Roman" w:hAnsi="Times New Roman"/>
          <w:lang w:eastAsia="zh-CN"/>
        </w:rPr>
        <w:t>(as in clause 5.8.2);</w:t>
      </w:r>
    </w:p>
    <w:p w14:paraId="74EA4D9A" w14:textId="77777777" w:rsidR="009469C6" w:rsidRPr="000B2487" w:rsidRDefault="009469C6" w:rsidP="009469C6">
      <w:pPr>
        <w:pStyle w:val="B3"/>
        <w:rPr>
          <w:rFonts w:ascii="Times New Roman" w:hAnsi="Times New Roman"/>
          <w:lang w:eastAsia="zh-CN"/>
        </w:rPr>
      </w:pPr>
      <w:r w:rsidRPr="000B2487">
        <w:rPr>
          <w:rFonts w:ascii="Times New Roman" w:hAnsi="Times New Roman"/>
          <w:highlight w:val="yellow"/>
          <w:lang w:eastAsia="zh-CN"/>
        </w:rPr>
        <w:t>3&gt;</w:t>
      </w:r>
      <w:r w:rsidRPr="000B2487">
        <w:rPr>
          <w:rFonts w:ascii="Times New Roman" w:hAnsi="Times New Roman"/>
          <w:highlight w:val="yellow"/>
          <w:lang w:eastAsia="zh-CN"/>
        </w:rPr>
        <w:tab/>
        <w:t>indicate to lower layers the information regarding the TCI state information included in the LTM Cell Switch Command MAC CE.</w:t>
      </w:r>
    </w:p>
    <w:p w14:paraId="5BB00DAC" w14:textId="77777777" w:rsidR="009469C6" w:rsidRPr="000B2487" w:rsidRDefault="009469C6" w:rsidP="009469C6">
      <w:pPr>
        <w:rPr>
          <w:rFonts w:ascii="Times New Roman" w:hAnsi="Times New Roman"/>
        </w:rPr>
      </w:pPr>
      <w:r w:rsidRPr="000B2487">
        <w:rPr>
          <w:rFonts w:ascii="Times New Roman" w:hAnsi="Times New Roman"/>
        </w:rPr>
        <w:t>To make the spec clearer and remove the gap between MAC and PHY, we think the following cases should be captured in MAC spec separately:</w:t>
      </w:r>
    </w:p>
    <w:p w14:paraId="0C095BB9" w14:textId="77777777" w:rsidR="009469C6" w:rsidRPr="000B2487" w:rsidRDefault="009469C6" w:rsidP="009469C6">
      <w:pPr>
        <w:pStyle w:val="afb"/>
        <w:numPr>
          <w:ilvl w:val="0"/>
          <w:numId w:val="10"/>
        </w:numPr>
        <w:ind w:firstLineChars="0"/>
        <w:rPr>
          <w:rFonts w:ascii="Times New Roman" w:hAnsi="Times New Roman"/>
        </w:rPr>
      </w:pPr>
      <w:r w:rsidRPr="000B2487">
        <w:rPr>
          <w:rFonts w:ascii="Times New Roman" w:hAnsi="Times New Roman"/>
        </w:rPr>
        <w:t>For RACH-based LTM, MAC indicates lower layer the indicated TCI states upon RACH procedure completion.</w:t>
      </w:r>
    </w:p>
    <w:p w14:paraId="5E1092AF" w14:textId="77777777" w:rsidR="009469C6" w:rsidRPr="000B2487" w:rsidRDefault="009469C6" w:rsidP="009469C6">
      <w:pPr>
        <w:pStyle w:val="afb"/>
        <w:numPr>
          <w:ilvl w:val="0"/>
          <w:numId w:val="10"/>
        </w:numPr>
        <w:ind w:firstLineChars="0"/>
        <w:rPr>
          <w:rFonts w:ascii="Times New Roman" w:hAnsi="Times New Roman"/>
        </w:rPr>
      </w:pPr>
      <w:r w:rsidRPr="000B2487">
        <w:rPr>
          <w:rFonts w:ascii="Times New Roman" w:hAnsi="Times New Roman"/>
        </w:rPr>
        <w:t>For RACH-LESS LTM, MAC indicates the TCI states to lower layer upon reception of the LTM cell switch command.</w:t>
      </w:r>
    </w:p>
    <w:p w14:paraId="3CD8328B" w14:textId="77777777" w:rsidR="009469C6" w:rsidRPr="000B2487" w:rsidRDefault="009469C6" w:rsidP="009469C6">
      <w:pPr>
        <w:pStyle w:val="Proposal"/>
        <w:rPr>
          <w:rFonts w:ascii="Times New Roman" w:hAnsi="Times New Roman"/>
        </w:rPr>
      </w:pPr>
      <w:bookmarkStart w:id="8" w:name="_Toc156750843"/>
      <w:bookmarkStart w:id="9" w:name="_Toc156750877"/>
      <w:bookmarkStart w:id="10" w:name="_Toc156750949"/>
      <w:bookmarkStart w:id="11" w:name="_Toc156751123"/>
      <w:bookmarkStart w:id="12" w:name="_Toc156760624"/>
      <w:bookmarkStart w:id="13" w:name="_Toc156750847"/>
      <w:bookmarkStart w:id="14" w:name="_Toc156750881"/>
      <w:bookmarkStart w:id="15" w:name="_Toc156750953"/>
      <w:bookmarkStart w:id="16" w:name="_Toc156751127"/>
      <w:bookmarkStart w:id="17" w:name="_Toc156760628"/>
      <w:bookmarkStart w:id="18" w:name="_Toc149917905"/>
      <w:bookmarkStart w:id="19" w:name="_Toc149917915"/>
      <w:bookmarkStart w:id="20" w:name="_Toc149917948"/>
      <w:bookmarkStart w:id="21" w:name="_Toc156750848"/>
      <w:bookmarkStart w:id="22" w:name="_Toc156750882"/>
      <w:bookmarkStart w:id="23" w:name="_Toc156750954"/>
      <w:bookmarkStart w:id="24" w:name="_Toc156751128"/>
      <w:bookmarkStart w:id="25" w:name="_Toc156760629"/>
      <w:bookmarkStart w:id="26" w:name="_Toc166243632"/>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r w:rsidRPr="000B2487">
        <w:rPr>
          <w:rFonts w:ascii="Times New Roman" w:hAnsi="Times New Roman"/>
        </w:rPr>
        <w:t>For RACH-based LTM, MAC indicates lower layer the indicated TCI states upon RACH procedure completion.</w:t>
      </w:r>
      <w:bookmarkEnd w:id="26"/>
    </w:p>
    <w:p w14:paraId="4D17D8B6" w14:textId="77777777" w:rsidR="009469C6" w:rsidRPr="000B2487" w:rsidRDefault="009469C6" w:rsidP="009469C6">
      <w:pPr>
        <w:pStyle w:val="Proposal"/>
        <w:rPr>
          <w:rFonts w:ascii="Times New Roman" w:hAnsi="Times New Roman"/>
        </w:rPr>
      </w:pPr>
      <w:bookmarkStart w:id="27" w:name="_Toc166243633"/>
      <w:r w:rsidRPr="000B2487">
        <w:rPr>
          <w:rFonts w:ascii="Times New Roman" w:hAnsi="Times New Roman"/>
        </w:rPr>
        <w:t>For RACH-LESS LTM, MAC indicates the TCI states to lower layer upon reception of the LTM cell switch command.</w:t>
      </w:r>
      <w:bookmarkEnd w:id="27"/>
    </w:p>
    <w:p w14:paraId="26E18C45" w14:textId="77777777" w:rsidR="009469C6" w:rsidRPr="000B2487" w:rsidRDefault="009469C6" w:rsidP="009469C6">
      <w:pPr>
        <w:pStyle w:val="Proposal"/>
        <w:rPr>
          <w:rFonts w:ascii="Times New Roman" w:hAnsi="Times New Roman"/>
        </w:rPr>
      </w:pPr>
      <w:bookmarkStart w:id="28" w:name="_Toc166243634"/>
      <w:r w:rsidRPr="000B2487">
        <w:rPr>
          <w:rFonts w:ascii="Times New Roman" w:hAnsi="Times New Roman"/>
        </w:rPr>
        <w:t>Adopt the TP1 in Section 5</w:t>
      </w:r>
      <w:r>
        <w:rPr>
          <w:rFonts w:ascii="Times New Roman" w:hAnsi="Times New Roman"/>
        </w:rPr>
        <w:t>.1</w:t>
      </w:r>
      <w:r w:rsidRPr="000B2487">
        <w:rPr>
          <w:rFonts w:ascii="Times New Roman" w:hAnsi="Times New Roman"/>
        </w:rPr>
        <w:t>.</w:t>
      </w:r>
      <w:bookmarkEnd w:id="28"/>
    </w:p>
    <w:p w14:paraId="45A4C62E" w14:textId="77777777" w:rsidR="00BF79B9" w:rsidRPr="000B2487" w:rsidRDefault="00BF79B9" w:rsidP="00BF79B9">
      <w:pPr>
        <w:pStyle w:val="2"/>
        <w:rPr>
          <w:rFonts w:ascii="Times New Roman" w:hAnsi="Times New Roman" w:cs="Times New Roman"/>
        </w:rPr>
      </w:pPr>
      <w:r w:rsidRPr="000B2487">
        <w:rPr>
          <w:rFonts w:ascii="Times New Roman" w:hAnsi="Times New Roman" w:cs="Times New Roman"/>
        </w:rPr>
        <w:t>TCI deactivation after RRC reconfiguration</w:t>
      </w:r>
    </w:p>
    <w:p w14:paraId="5D53BC95" w14:textId="19123771" w:rsidR="00BF79B9" w:rsidRPr="000B2487" w:rsidRDefault="00BF79B9" w:rsidP="00BF79B9">
      <w:pPr>
        <w:rPr>
          <w:rFonts w:ascii="Times New Roman" w:hAnsi="Times New Roman"/>
        </w:rPr>
      </w:pPr>
      <w:r w:rsidRPr="000B2487">
        <w:rPr>
          <w:rFonts w:ascii="Times New Roman" w:hAnsi="Times New Roman"/>
        </w:rPr>
        <w:t xml:space="preserve">Another agreement in </w:t>
      </w:r>
      <w:r w:rsidR="00893ABE" w:rsidRPr="000B2487">
        <w:rPr>
          <w:rFonts w:ascii="Times New Roman" w:hAnsi="Times New Roman"/>
        </w:rPr>
        <w:t xml:space="preserve">previous </w:t>
      </w:r>
      <w:r w:rsidRPr="000B2487">
        <w:rPr>
          <w:rFonts w:ascii="Times New Roman" w:hAnsi="Times New Roman"/>
        </w:rPr>
        <w:t>RAN1 meeting is that UE shall deactivates all of the</w:t>
      </w:r>
      <w:r w:rsidRPr="000B2487">
        <w:rPr>
          <w:rFonts w:ascii="Times New Roman" w:eastAsia="Batang" w:hAnsi="Times New Roman"/>
          <w:color w:val="000000"/>
          <w:kern w:val="24"/>
          <w:szCs w:val="24"/>
          <w:lang w:eastAsia="x-none"/>
        </w:rPr>
        <w:t xml:space="preserve"> activated LTM TCI states upon reception of LTM cell switch command.</w:t>
      </w:r>
    </w:p>
    <w:p w14:paraId="70769337" w14:textId="77777777" w:rsidR="00BF79B9" w:rsidRPr="000B2487" w:rsidRDefault="00BF79B9" w:rsidP="00BF79B9">
      <w:pPr>
        <w:pBdr>
          <w:top w:val="single" w:sz="4" w:space="1" w:color="auto"/>
          <w:left w:val="single" w:sz="4" w:space="1" w:color="auto"/>
          <w:bottom w:val="single" w:sz="4" w:space="1" w:color="auto"/>
          <w:right w:val="single" w:sz="4" w:space="4" w:color="auto"/>
        </w:pBdr>
        <w:spacing w:after="0"/>
        <w:ind w:leftChars="200" w:left="400"/>
        <w:rPr>
          <w:rFonts w:ascii="Times New Roman" w:eastAsia="等线" w:hAnsi="Times New Roman"/>
          <w:szCs w:val="24"/>
          <w:highlight w:val="green"/>
        </w:rPr>
      </w:pPr>
      <w:r w:rsidRPr="000B2487">
        <w:rPr>
          <w:rFonts w:ascii="Times New Roman" w:eastAsia="等线" w:hAnsi="Times New Roman"/>
          <w:szCs w:val="24"/>
          <w:highlight w:val="green"/>
        </w:rPr>
        <w:t>Agreement</w:t>
      </w:r>
    </w:p>
    <w:p w14:paraId="0FFAA530" w14:textId="77777777" w:rsidR="00BF79B9" w:rsidRPr="000B2487" w:rsidRDefault="00BF79B9" w:rsidP="00BF79B9">
      <w:pPr>
        <w:pBdr>
          <w:top w:val="single" w:sz="4" w:space="1" w:color="auto"/>
          <w:left w:val="single" w:sz="4" w:space="1" w:color="auto"/>
          <w:bottom w:val="single" w:sz="4" w:space="1" w:color="auto"/>
          <w:right w:val="single" w:sz="4" w:space="4" w:color="auto"/>
        </w:pBdr>
        <w:spacing w:after="0"/>
        <w:ind w:leftChars="200" w:left="400"/>
        <w:contextualSpacing/>
        <w:jc w:val="left"/>
        <w:rPr>
          <w:rFonts w:ascii="Times New Roman" w:eastAsia="Batang" w:hAnsi="Times New Roman"/>
          <w:color w:val="000000"/>
          <w:kern w:val="24"/>
          <w:szCs w:val="24"/>
          <w:lang w:eastAsia="x-none"/>
        </w:rPr>
      </w:pPr>
      <w:r w:rsidRPr="000B2487">
        <w:rPr>
          <w:rFonts w:ascii="Times New Roman" w:eastAsia="Batang" w:hAnsi="Times New Roman"/>
          <w:bCs/>
          <w:iCs/>
          <w:szCs w:val="24"/>
          <w:lang w:eastAsia="x-none"/>
        </w:rPr>
        <w:t>After reception of LTM cell switch command,</w:t>
      </w:r>
      <w:r w:rsidRPr="000B2487">
        <w:rPr>
          <w:rFonts w:ascii="Times New Roman" w:eastAsia="Batang" w:hAnsi="Times New Roman"/>
          <w:color w:val="000000"/>
          <w:kern w:val="24"/>
          <w:szCs w:val="24"/>
          <w:lang w:eastAsia="x-none"/>
        </w:rPr>
        <w:t xml:space="preserve"> UE deactivates all activated LTM TCI states other than indicated TCI state.</w:t>
      </w:r>
    </w:p>
    <w:p w14:paraId="1D9FCDD3" w14:textId="77777777" w:rsidR="00BF79B9" w:rsidRPr="000B2487" w:rsidRDefault="00BF79B9" w:rsidP="00BF79B9">
      <w:pPr>
        <w:rPr>
          <w:rFonts w:ascii="Times New Roman" w:hAnsi="Times New Roman"/>
        </w:rPr>
      </w:pPr>
      <w:r w:rsidRPr="000B2487">
        <w:rPr>
          <w:rFonts w:ascii="Times New Roman" w:hAnsi="Times New Roman"/>
        </w:rPr>
        <w:t xml:space="preserve">In legacy TCI states Activation/Deactivation mechanism, UE also consider the configured TCI states are initially deactivated after reconfiguration. For TCI Activation/Deactivation of LTM candidate cells, we understand similar principles can be followed. That is, UE consider the </w:t>
      </w:r>
      <w:r w:rsidRPr="000B2487">
        <w:rPr>
          <w:rFonts w:ascii="Times New Roman" w:hAnsi="Times New Roman"/>
          <w:lang w:eastAsia="ko-KR"/>
        </w:rPr>
        <w:t>configured TCI states are initially deactivated upon (re-)configuration by upper layers.</w:t>
      </w:r>
    </w:p>
    <w:p w14:paraId="16A7D1A6" w14:textId="77777777" w:rsidR="00BF79B9" w:rsidRPr="000B2487" w:rsidRDefault="00BF79B9" w:rsidP="00BF79B9">
      <w:pPr>
        <w:pStyle w:val="3"/>
        <w:numPr>
          <w:ilvl w:val="0"/>
          <w:numId w:val="0"/>
        </w:numPr>
        <w:ind w:left="720" w:hanging="720"/>
        <w:rPr>
          <w:rFonts w:ascii="Times New Roman" w:hAnsi="Times New Roman" w:cs="Times New Roman"/>
        </w:rPr>
      </w:pPr>
      <w:r w:rsidRPr="000B2487">
        <w:rPr>
          <w:rFonts w:ascii="Times New Roman" w:hAnsi="Times New Roman" w:cs="Times New Roman"/>
          <w:noProof/>
        </w:rPr>
        <mc:AlternateContent>
          <mc:Choice Requires="wps">
            <w:drawing>
              <wp:anchor distT="0" distB="0" distL="114300" distR="114300" simplePos="0" relativeHeight="251663360" behindDoc="0" locked="0" layoutInCell="1" allowOverlap="1" wp14:anchorId="35C67E13" wp14:editId="1ADF7EE3">
                <wp:simplePos x="0" y="0"/>
                <wp:positionH relativeFrom="column">
                  <wp:posOffset>-81735</wp:posOffset>
                </wp:positionH>
                <wp:positionV relativeFrom="paragraph">
                  <wp:posOffset>552</wp:posOffset>
                </wp:positionV>
                <wp:extent cx="6348730" cy="1820174"/>
                <wp:effectExtent l="0" t="0" r="13970" b="27940"/>
                <wp:wrapNone/>
                <wp:docPr id="3" name="矩形 3"/>
                <wp:cNvGraphicFramePr/>
                <a:graphic xmlns:a="http://schemas.openxmlformats.org/drawingml/2006/main">
                  <a:graphicData uri="http://schemas.microsoft.com/office/word/2010/wordprocessingShape">
                    <wps:wsp>
                      <wps:cNvSpPr/>
                      <wps:spPr>
                        <a:xfrm>
                          <a:off x="0" y="0"/>
                          <a:ext cx="6348730" cy="1820174"/>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65D0709" id="矩形 3" o:spid="_x0000_s1026" style="position:absolute;left:0;text-align:left;margin-left:-6.45pt;margin-top:.05pt;width:499.9pt;height:143.3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FQYcpQIAAIsFAAAOAAAAZHJzL2Uyb0RvYy54bWysVEtu2zAQ3RfoHQjuG1n+5CNEDowEKQoE&#10;idGkyJqhyEgAxWFJ+tfLFOiuh+hxil6jQ1KSjTTooqgXNKmZeTPz5nN+sW0VWQvrGtAlzY9GlAjN&#10;oWr0c0k/PVy/O6XEeaYrpkCLku6Eoxfzt2/ON6YQY6hBVcISBNGu2JiS1t6bIsscr0XL3BEYoVEo&#10;wbbM49M+Z5VlG0RvVTYejY6zDdjKWODCOfx6lYR0HvGlFNzfSemEJ6qkGJuPp43nUziz+Tkrni0z&#10;dcO7MNg/RNGyRqPTAeqKeUZWtvkDqm24BQfSH3FoM5Cy4SLmgNnkoxfZ3NfMiJgLkuPMQJP7f7D8&#10;dr20pKlKOqFEsxZL9Ovr958/vpFJ4GZjXIEq92Zpu5fDa0h0K20b/jEFso187gY+xdYTjh+PJ9PT&#10;kwnSzlGWn2KGJ9OAmu3NjXX+vYCWhEtJLRYs8sjWN84n1V4leNNw3SiF31mhNNmU9Gw2nkUDB6qp&#10;gjDIYvuIS2XJmmHh/Tbv3B5oYRBKYywhxZRUvPmdEgn+o5BIDKYxTg5CS+4xGedC+zyJalaJ5Go2&#10;wl/vrLeIGSuNgAFZYpADdgfQayaQHjvl3+kHUxE7ejAe/S2wZDxYRM+g/WDcNhrsawAKs+o8J/2e&#10;pERNYOkJqh22jYU0T87w6wbrd8OcXzKLA4Q1x6Xg7/CQCrBO0N0oqcF+ee170Me+RiklGxzIkrrP&#10;K2YFJeqDxo4/y6fTMMHxMZ2djPFhDyVPhxK9ai8BS5/j+jE8XoO+V/1VWmgfcXcsglcUMc3Rd0m5&#10;t/3j0qdFgduHi8UiquHUGuZv9L3hATywGvrzYfvIrOma2GP/30I/vKx40ctJN1hqWKw8yCY2+p7X&#10;jm+c+Ng43XYKK+XwHbX2O3T+GwAA//8DAFBLAwQUAAYACAAAACEAvtx3BNsAAAAIAQAADwAAAGRy&#10;cy9kb3ducmV2LnhtbEyPQU7DMBBF90jcwRokNqh1GqSQhjgVQmIZJAoHcOMhiWqP3dhpw+2ZrmD5&#10;9b7+vKl3i7PijFMcPSnYrDMQSJ03I/UKvj7fViWImDQZbT2hgh+MsGtub2pdGX+hDzzvUy94hGKl&#10;FQwphUrK2A3odFz7gMTs209OJ45TL82kLzzurMyzrJBOj8QXBh3wdcDuuJ+dgmUuT6d2ProBH1v7&#10;kKfw3oag1P3d8vIMIuGS/spw1Wd1aNjp4GcyUVgFq02+5eoVCMbbsuB4UJCXxRPIppb/H2h+AQAA&#10;//8DAFBLAQItABQABgAIAAAAIQC2gziS/gAAAOEBAAATAAAAAAAAAAAAAAAAAAAAAABbQ29udGVu&#10;dF9UeXBlc10ueG1sUEsBAi0AFAAGAAgAAAAhADj9If/WAAAAlAEAAAsAAAAAAAAAAAAAAAAALwEA&#10;AF9yZWxzLy5yZWxzUEsBAi0AFAAGAAgAAAAhAFgVBhylAgAAiwUAAA4AAAAAAAAAAAAAAAAALgIA&#10;AGRycy9lMm9Eb2MueG1sUEsBAi0AFAAGAAgAAAAhAL7cdwTbAAAACAEAAA8AAAAAAAAAAAAAAAAA&#10;/wQAAGRycy9kb3ducmV2LnhtbFBLBQYAAAAABAAEAPMAAAAHBgAAAAA=&#10;" filled="f" strokecolor="black [3213]"/>
            </w:pict>
          </mc:Fallback>
        </mc:AlternateContent>
      </w:r>
      <w:r w:rsidRPr="000B2487">
        <w:rPr>
          <w:rFonts w:ascii="Times New Roman" w:hAnsi="Times New Roman" w:cs="Times New Roman"/>
        </w:rPr>
        <w:t>5.18.23</w:t>
      </w:r>
      <w:r w:rsidRPr="000B2487">
        <w:rPr>
          <w:rFonts w:ascii="Times New Roman" w:hAnsi="Times New Roman" w:cs="Times New Roman"/>
        </w:rPr>
        <w:tab/>
        <w:t>Unified TCI States Activation/Deactivation MAC CE</w:t>
      </w:r>
    </w:p>
    <w:p w14:paraId="3F229769" w14:textId="77777777" w:rsidR="00BF79B9" w:rsidRPr="000B2487" w:rsidRDefault="00BF79B9" w:rsidP="00BF79B9">
      <w:pPr>
        <w:rPr>
          <w:rFonts w:ascii="Times New Roman" w:hAnsi="Times New Roman"/>
        </w:rPr>
      </w:pPr>
      <w:r w:rsidRPr="000B2487">
        <w:rPr>
          <w:rFonts w:ascii="Times New Roman" w:hAnsi="Times New Roman"/>
        </w:rPr>
        <w:t xml:space="preserve">The network may activate and deactivate the configured unified TCI states of a Serving Cell or a set of Serving Cells configured in </w:t>
      </w:r>
      <w:r w:rsidRPr="000B2487">
        <w:rPr>
          <w:rFonts w:ascii="Times New Roman" w:hAnsi="Times New Roman"/>
          <w:i/>
          <w:iCs/>
        </w:rPr>
        <w:t>simultaneousU-TCI-UpdateList1</w:t>
      </w:r>
      <w:r w:rsidRPr="000B2487">
        <w:rPr>
          <w:rFonts w:ascii="Times New Roman" w:hAnsi="Times New Roman"/>
        </w:rPr>
        <w:t xml:space="preserve">, </w:t>
      </w:r>
      <w:r w:rsidRPr="000B2487">
        <w:rPr>
          <w:rFonts w:ascii="Times New Roman" w:hAnsi="Times New Roman"/>
          <w:i/>
          <w:iCs/>
        </w:rPr>
        <w:t>simultaneousU-TCI-UpdateList2</w:t>
      </w:r>
      <w:r w:rsidRPr="000B2487">
        <w:rPr>
          <w:rFonts w:ascii="Times New Roman" w:hAnsi="Times New Roman"/>
        </w:rPr>
        <w:t xml:space="preserve">, </w:t>
      </w:r>
      <w:r w:rsidRPr="000B2487">
        <w:rPr>
          <w:rFonts w:ascii="Times New Roman" w:hAnsi="Times New Roman"/>
          <w:i/>
          <w:iCs/>
        </w:rPr>
        <w:t>simultaneousU-TCI-UpdateList3</w:t>
      </w:r>
      <w:r w:rsidRPr="000B2487">
        <w:rPr>
          <w:rFonts w:ascii="Times New Roman" w:hAnsi="Times New Roman"/>
        </w:rPr>
        <w:t xml:space="preserve"> or </w:t>
      </w:r>
      <w:r w:rsidRPr="000B2487">
        <w:rPr>
          <w:rFonts w:ascii="Times New Roman" w:hAnsi="Times New Roman"/>
          <w:i/>
          <w:iCs/>
        </w:rPr>
        <w:t>simultaneousU-TCI-UpdateList4</w:t>
      </w:r>
      <w:r w:rsidRPr="000B2487">
        <w:rPr>
          <w:rFonts w:ascii="Times New Roman" w:hAnsi="Times New Roman"/>
        </w:rPr>
        <w:t xml:space="preserve"> by sending the Unified TCI States Activation/Deactivation MAC CE described in clause 6.1.3.47. </w:t>
      </w:r>
      <w:r w:rsidRPr="000B2487">
        <w:rPr>
          <w:rFonts w:ascii="Times New Roman" w:hAnsi="Times New Roman"/>
          <w:highlight w:val="yellow"/>
          <w:lang w:eastAsia="ko-KR"/>
        </w:rPr>
        <w:t>The configured unified TCI states are initially deactivated upon (re-)configuration by upper layers and after reconfiguration with sync.</w:t>
      </w:r>
    </w:p>
    <w:p w14:paraId="2D176346" w14:textId="77777777" w:rsidR="00BF79B9" w:rsidRPr="000B2487" w:rsidRDefault="00BF79B9" w:rsidP="00BF79B9">
      <w:pPr>
        <w:rPr>
          <w:rFonts w:ascii="Times New Roman" w:eastAsia="Malgun Gothic" w:hAnsi="Times New Roman"/>
          <w:lang w:eastAsia="ko-KR"/>
        </w:rPr>
      </w:pPr>
      <w:r w:rsidRPr="000B2487">
        <w:rPr>
          <w:rFonts w:ascii="Times New Roman" w:eastAsia="Malgun Gothic" w:hAnsi="Times New Roman"/>
          <w:lang w:eastAsia="ko-KR"/>
        </w:rPr>
        <w:t>The MAC entity shall:</w:t>
      </w:r>
    </w:p>
    <w:p w14:paraId="75483CE2" w14:textId="77777777" w:rsidR="00BF79B9" w:rsidRPr="000B2487" w:rsidRDefault="00BF79B9" w:rsidP="00BF79B9">
      <w:pPr>
        <w:pStyle w:val="B1"/>
        <w:rPr>
          <w:rFonts w:ascii="Times New Roman" w:hAnsi="Times New Roman"/>
        </w:rPr>
      </w:pPr>
      <w:r w:rsidRPr="000B2487">
        <w:rPr>
          <w:rFonts w:ascii="Times New Roman" w:hAnsi="Times New Roman"/>
        </w:rPr>
        <w:t>1&gt;</w:t>
      </w:r>
      <w:r w:rsidRPr="000B2487">
        <w:rPr>
          <w:rFonts w:ascii="Times New Roman" w:hAnsi="Times New Roman"/>
        </w:rPr>
        <w:tab/>
        <w:t>if the MAC entity receives a Unified TCI States Activation/Deactivation MAC CE on a Serving Cell:</w:t>
      </w:r>
    </w:p>
    <w:p w14:paraId="6F549CBD" w14:textId="77777777" w:rsidR="00BF79B9" w:rsidRPr="000B2487" w:rsidRDefault="00BF79B9" w:rsidP="00BF79B9">
      <w:pPr>
        <w:pStyle w:val="B2"/>
        <w:rPr>
          <w:rFonts w:ascii="Times New Roman" w:hAnsi="Times New Roman"/>
        </w:rPr>
      </w:pPr>
      <w:r w:rsidRPr="000B2487">
        <w:rPr>
          <w:rFonts w:ascii="Times New Roman" w:hAnsi="Times New Roman"/>
        </w:rPr>
        <w:t>2&gt;</w:t>
      </w:r>
      <w:r w:rsidRPr="000B2487">
        <w:rPr>
          <w:rFonts w:ascii="Times New Roman" w:hAnsi="Times New Roman"/>
        </w:rPr>
        <w:tab/>
        <w:t>indicate to lower layers the information regarding the Unified TCI States Activation/Deactivation MAC CE.</w:t>
      </w:r>
    </w:p>
    <w:p w14:paraId="1C0DFB91" w14:textId="77777777" w:rsidR="00BF79B9" w:rsidRPr="000B2487" w:rsidRDefault="00BF79B9" w:rsidP="00BF79B9">
      <w:pPr>
        <w:pStyle w:val="Proposal"/>
        <w:rPr>
          <w:rFonts w:ascii="Times New Roman" w:hAnsi="Times New Roman"/>
        </w:rPr>
      </w:pPr>
      <w:bookmarkStart w:id="29" w:name="_Toc166243635"/>
      <w:r w:rsidRPr="000B2487">
        <w:rPr>
          <w:rFonts w:ascii="Times New Roman" w:hAnsi="Times New Roman"/>
        </w:rPr>
        <w:t>The configured TCI states of LTM candidate cells are initially deactivated upon (re-)configuration by upper layers.</w:t>
      </w:r>
      <w:bookmarkEnd w:id="29"/>
    </w:p>
    <w:p w14:paraId="5F78BBB8" w14:textId="3BCD254B" w:rsidR="00BF79B9" w:rsidRPr="000B2487" w:rsidRDefault="00BF79B9" w:rsidP="00BF79B9">
      <w:pPr>
        <w:pStyle w:val="Proposal"/>
        <w:rPr>
          <w:rFonts w:ascii="Times New Roman" w:hAnsi="Times New Roman"/>
        </w:rPr>
      </w:pPr>
      <w:bookmarkStart w:id="30" w:name="_Toc166243636"/>
      <w:r w:rsidRPr="000B2487">
        <w:rPr>
          <w:rFonts w:ascii="Times New Roman" w:hAnsi="Times New Roman"/>
        </w:rPr>
        <w:t xml:space="preserve">Adopt the TP2 in Section </w:t>
      </w:r>
      <w:r w:rsidR="002D2FB1" w:rsidRPr="000B2487">
        <w:rPr>
          <w:rFonts w:ascii="Times New Roman" w:hAnsi="Times New Roman"/>
        </w:rPr>
        <w:t>5</w:t>
      </w:r>
      <w:r w:rsidR="009469C6">
        <w:rPr>
          <w:rFonts w:ascii="Times New Roman" w:hAnsi="Times New Roman"/>
        </w:rPr>
        <w:t>.2</w:t>
      </w:r>
      <w:r w:rsidRPr="000B2487">
        <w:rPr>
          <w:rFonts w:ascii="Times New Roman" w:hAnsi="Times New Roman"/>
        </w:rPr>
        <w:t>.</w:t>
      </w:r>
      <w:bookmarkEnd w:id="30"/>
    </w:p>
    <w:bookmarkEnd w:id="2"/>
    <w:p w14:paraId="6A761FB3" w14:textId="1D2ED694" w:rsidR="00623544" w:rsidRPr="000B2487" w:rsidRDefault="00E730CF" w:rsidP="00623544">
      <w:pPr>
        <w:pStyle w:val="2"/>
        <w:rPr>
          <w:rFonts w:ascii="Times New Roman" w:hAnsi="Times New Roman" w:cs="Times New Roman"/>
        </w:rPr>
      </w:pPr>
      <w:r w:rsidRPr="000B2487">
        <w:rPr>
          <w:rFonts w:ascii="Times New Roman" w:hAnsi="Times New Roman" w:cs="Times New Roman"/>
        </w:rPr>
        <w:lastRenderedPageBreak/>
        <w:t xml:space="preserve">DG based </w:t>
      </w:r>
      <w:r w:rsidR="008068A0" w:rsidRPr="000B2487">
        <w:rPr>
          <w:rFonts w:ascii="Times New Roman" w:hAnsi="Times New Roman" w:cs="Times New Roman"/>
        </w:rPr>
        <w:t>retransmission after CG based initial UL transmission</w:t>
      </w:r>
    </w:p>
    <w:p w14:paraId="22EC9E89" w14:textId="20AB9B4F" w:rsidR="00623544" w:rsidRPr="000B2487" w:rsidRDefault="008068A0" w:rsidP="00623544">
      <w:pPr>
        <w:rPr>
          <w:rFonts w:ascii="Times New Roman" w:hAnsi="Times New Roman"/>
        </w:rPr>
      </w:pPr>
      <w:r w:rsidRPr="000B2487">
        <w:rPr>
          <w:rFonts w:ascii="Times New Roman" w:hAnsi="Times New Roman"/>
        </w:rPr>
        <w:t xml:space="preserve">In last meeting, </w:t>
      </w:r>
      <w:r w:rsidR="008F4ABC" w:rsidRPr="000B2487">
        <w:rPr>
          <w:rFonts w:ascii="Times New Roman" w:hAnsi="Times New Roman"/>
        </w:rPr>
        <w:t>there is one postpone issue on how to handle the receive</w:t>
      </w:r>
      <w:r w:rsidR="00754DA2" w:rsidRPr="000B2487">
        <w:rPr>
          <w:rFonts w:ascii="Times New Roman" w:hAnsi="Times New Roman"/>
        </w:rPr>
        <w:t>d</w:t>
      </w:r>
      <w:r w:rsidR="008F4ABC" w:rsidRPr="000B2487">
        <w:rPr>
          <w:rFonts w:ascii="Times New Roman" w:hAnsi="Times New Roman"/>
        </w:rPr>
        <w:t xml:space="preserve"> dynamic grant if </w:t>
      </w:r>
      <w:r w:rsidR="0002093C" w:rsidRPr="000B2487">
        <w:rPr>
          <w:rFonts w:ascii="Times New Roman" w:hAnsi="Times New Roman"/>
        </w:rPr>
        <w:t>UE has transmitted the initial UL transmission</w:t>
      </w:r>
      <w:r w:rsidR="00461C60" w:rsidRPr="000B2487">
        <w:rPr>
          <w:rFonts w:ascii="Times New Roman" w:hAnsi="Times New Roman"/>
        </w:rPr>
        <w:t xml:space="preserve"> with CG resources during RACH-less LTM.</w:t>
      </w:r>
    </w:p>
    <w:p w14:paraId="5EA1C78C" w14:textId="77777777" w:rsidR="008F4ABC" w:rsidRPr="000B2487" w:rsidRDefault="008F4ABC" w:rsidP="008F4ABC">
      <w:pPr>
        <w:pStyle w:val="Agreement"/>
        <w:numPr>
          <w:ilvl w:val="0"/>
          <w:numId w:val="9"/>
        </w:numPr>
        <w:tabs>
          <w:tab w:val="clear" w:pos="-3481"/>
          <w:tab w:val="num" w:pos="1619"/>
        </w:tabs>
        <w:ind w:left="1619"/>
        <w:rPr>
          <w:rFonts w:ascii="Times New Roman" w:hAnsi="Times New Roman"/>
        </w:rPr>
      </w:pPr>
      <w:r w:rsidRPr="000B2487">
        <w:rPr>
          <w:rFonts w:ascii="Times New Roman" w:hAnsi="Times New Roman"/>
        </w:rPr>
        <w:t xml:space="preserve">Postpone: Discuss in the next meeting whether to specify the UE behaviour when the UE receives a grant for a retransmission or new transmission on a HARQ process not used for the first PUSCH transmission during RACH-less LTM cell switch. </w:t>
      </w:r>
    </w:p>
    <w:p w14:paraId="11F244C2" w14:textId="172E548E" w:rsidR="002F2F12" w:rsidRPr="000B2487" w:rsidRDefault="00461C60" w:rsidP="00623544">
      <w:pPr>
        <w:rPr>
          <w:rFonts w:ascii="Times New Roman" w:hAnsi="Times New Roman"/>
        </w:rPr>
      </w:pPr>
      <w:r w:rsidRPr="000B2487">
        <w:rPr>
          <w:rFonts w:ascii="Times New Roman" w:hAnsi="Times New Roman"/>
        </w:rPr>
        <w:t>As</w:t>
      </w:r>
      <w:r w:rsidR="009D768A" w:rsidRPr="000B2487">
        <w:rPr>
          <w:rFonts w:ascii="Times New Roman" w:hAnsi="Times New Roman"/>
        </w:rPr>
        <w:t xml:space="preserve"> agreed in previous discussion, both DG and CG based retransmission are supported for initial UL transmission of RACH-less LTM.</w:t>
      </w:r>
      <w:r w:rsidR="00D4175E" w:rsidRPr="000B2487">
        <w:rPr>
          <w:rFonts w:ascii="Times New Roman" w:hAnsi="Times New Roman"/>
        </w:rPr>
        <w:t xml:space="preserve"> While there may be one case that NW still provide </w:t>
      </w:r>
      <w:r w:rsidR="00A86555" w:rsidRPr="000B2487">
        <w:rPr>
          <w:rFonts w:ascii="Times New Roman" w:hAnsi="Times New Roman"/>
        </w:rPr>
        <w:t>dynamic UL grant</w:t>
      </w:r>
      <w:r w:rsidR="00A52D73" w:rsidRPr="000B2487">
        <w:rPr>
          <w:rFonts w:ascii="Times New Roman" w:hAnsi="Times New Roman"/>
        </w:rPr>
        <w:t xml:space="preserve"> to UE even </w:t>
      </w:r>
      <w:r w:rsidR="00D4175E" w:rsidRPr="000B2487">
        <w:rPr>
          <w:rFonts w:ascii="Times New Roman" w:hAnsi="Times New Roman"/>
        </w:rPr>
        <w:t>UE is configured</w:t>
      </w:r>
      <w:r w:rsidR="00A52D73" w:rsidRPr="000B2487">
        <w:rPr>
          <w:rFonts w:ascii="Times New Roman" w:hAnsi="Times New Roman"/>
        </w:rPr>
        <w:t xml:space="preserve"> with CG resources</w:t>
      </w:r>
      <w:r w:rsidR="00E15856" w:rsidRPr="000B2487">
        <w:rPr>
          <w:rFonts w:ascii="Times New Roman" w:hAnsi="Times New Roman"/>
        </w:rPr>
        <w:t>, how UE handle the received grant is questionable</w:t>
      </w:r>
      <w:r w:rsidR="00A52D73" w:rsidRPr="000B2487">
        <w:rPr>
          <w:rFonts w:ascii="Times New Roman" w:hAnsi="Times New Roman"/>
        </w:rPr>
        <w:t xml:space="preserve">. </w:t>
      </w:r>
      <w:r w:rsidR="000502B5" w:rsidRPr="000B2487">
        <w:rPr>
          <w:rFonts w:ascii="Times New Roman" w:hAnsi="Times New Roman"/>
        </w:rPr>
        <w:t>T</w:t>
      </w:r>
      <w:r w:rsidR="00BE57D6" w:rsidRPr="000B2487">
        <w:rPr>
          <w:rFonts w:ascii="Times New Roman" w:hAnsi="Times New Roman"/>
        </w:rPr>
        <w:t xml:space="preserve">o address the issue, </w:t>
      </w:r>
      <w:r w:rsidR="000502B5" w:rsidRPr="000B2487">
        <w:rPr>
          <w:rFonts w:ascii="Times New Roman" w:hAnsi="Times New Roman"/>
        </w:rPr>
        <w:t>UE behaviour should be clarified to avoid</w:t>
      </w:r>
      <w:r w:rsidR="00BE57D6" w:rsidRPr="000B2487">
        <w:rPr>
          <w:rFonts w:ascii="Times New Roman" w:hAnsi="Times New Roman"/>
        </w:rPr>
        <w:t xml:space="preserve"> resource wastage</w:t>
      </w:r>
      <w:r w:rsidR="00E15856" w:rsidRPr="000B2487">
        <w:rPr>
          <w:rFonts w:ascii="Times New Roman" w:hAnsi="Times New Roman"/>
        </w:rPr>
        <w:t xml:space="preserve"> and unnecessary transmission.</w:t>
      </w:r>
      <w:r w:rsidR="000C3B6E" w:rsidRPr="000B2487">
        <w:rPr>
          <w:rFonts w:ascii="Times New Roman" w:hAnsi="Times New Roman"/>
        </w:rPr>
        <w:t xml:space="preserve"> We understand </w:t>
      </w:r>
      <w:r w:rsidR="00106F4D">
        <w:rPr>
          <w:rFonts w:ascii="Times New Roman" w:hAnsi="Times New Roman"/>
        </w:rPr>
        <w:t>the following types of UL grant may be scheduled by NW</w:t>
      </w:r>
      <w:r w:rsidR="000C3B6E" w:rsidRPr="000B2487">
        <w:rPr>
          <w:rFonts w:ascii="Times New Roman" w:hAnsi="Times New Roman"/>
        </w:rPr>
        <w:t>:</w:t>
      </w:r>
    </w:p>
    <w:p w14:paraId="0E49476F" w14:textId="4C797034" w:rsidR="000C3B6E" w:rsidRPr="000B2487" w:rsidRDefault="000B498F" w:rsidP="000C3B6E">
      <w:pPr>
        <w:pStyle w:val="afb"/>
        <w:numPr>
          <w:ilvl w:val="0"/>
          <w:numId w:val="15"/>
        </w:numPr>
        <w:ind w:firstLineChars="0"/>
        <w:rPr>
          <w:rFonts w:ascii="Times New Roman" w:hAnsi="Times New Roman"/>
        </w:rPr>
      </w:pPr>
      <w:r w:rsidRPr="000B2487">
        <w:rPr>
          <w:rFonts w:ascii="Times New Roman" w:hAnsi="Times New Roman"/>
          <w:noProof/>
          <w:lang w:eastAsia="ko-KR"/>
        </w:rPr>
        <w:t>uplink grant is for a new transmission on the same HARQ process</w:t>
      </w:r>
      <w:r w:rsidR="00A9388A" w:rsidRPr="000B2487">
        <w:rPr>
          <w:rFonts w:ascii="Times New Roman" w:hAnsi="Times New Roman"/>
          <w:noProof/>
          <w:lang w:eastAsia="ko-KR"/>
        </w:rPr>
        <w:sym w:font="Wingdings" w:char="F0E8"/>
      </w:r>
      <w:r w:rsidR="00A9388A" w:rsidRPr="000B2487">
        <w:rPr>
          <w:rFonts w:ascii="Times New Roman" w:hAnsi="Times New Roman"/>
          <w:noProof/>
          <w:lang w:eastAsia="ko-KR"/>
        </w:rPr>
        <w:t>RACH-less LTM</w:t>
      </w:r>
      <w:r w:rsidR="005E2D4B" w:rsidRPr="000B2487">
        <w:rPr>
          <w:rFonts w:ascii="Times New Roman" w:hAnsi="Times New Roman"/>
          <w:noProof/>
          <w:lang w:eastAsia="ko-KR"/>
        </w:rPr>
        <w:t xml:space="preserve"> completion </w:t>
      </w:r>
    </w:p>
    <w:p w14:paraId="553B9AA7" w14:textId="79432F15" w:rsidR="000B498F" w:rsidRPr="000B2487" w:rsidRDefault="000B498F" w:rsidP="000C3B6E">
      <w:pPr>
        <w:pStyle w:val="afb"/>
        <w:numPr>
          <w:ilvl w:val="0"/>
          <w:numId w:val="15"/>
        </w:numPr>
        <w:ind w:firstLineChars="0"/>
        <w:rPr>
          <w:rFonts w:ascii="Times New Roman" w:hAnsi="Times New Roman"/>
        </w:rPr>
      </w:pPr>
      <w:r w:rsidRPr="000B2487">
        <w:rPr>
          <w:rFonts w:ascii="Times New Roman" w:hAnsi="Times New Roman"/>
          <w:noProof/>
          <w:lang w:eastAsia="ko-KR"/>
        </w:rPr>
        <w:t xml:space="preserve">uplink grant is for retransmission on the </w:t>
      </w:r>
      <w:r w:rsidR="00385B72" w:rsidRPr="000B2487">
        <w:rPr>
          <w:rFonts w:ascii="Times New Roman" w:hAnsi="Times New Roman"/>
          <w:noProof/>
          <w:lang w:eastAsia="ko-KR"/>
        </w:rPr>
        <w:t>different</w:t>
      </w:r>
      <w:r w:rsidRPr="000B2487">
        <w:rPr>
          <w:rFonts w:ascii="Times New Roman" w:hAnsi="Times New Roman"/>
          <w:noProof/>
          <w:lang w:eastAsia="ko-KR"/>
        </w:rPr>
        <w:t xml:space="preserve"> HARQ process</w:t>
      </w:r>
      <w:r w:rsidR="00C52306" w:rsidRPr="000B2487">
        <w:rPr>
          <w:rFonts w:ascii="Times New Roman" w:hAnsi="Times New Roman"/>
          <w:noProof/>
          <w:lang w:eastAsia="ko-KR"/>
        </w:rPr>
        <w:t>(C-RNTI)</w:t>
      </w:r>
    </w:p>
    <w:p w14:paraId="47C0FC4F" w14:textId="6984CFDF" w:rsidR="005E2D4B" w:rsidRPr="000B2487" w:rsidRDefault="00F20BDD" w:rsidP="005E2D4B">
      <w:pPr>
        <w:pStyle w:val="afb"/>
        <w:numPr>
          <w:ilvl w:val="1"/>
          <w:numId w:val="15"/>
        </w:numPr>
        <w:ind w:firstLineChars="0"/>
        <w:rPr>
          <w:rFonts w:ascii="Times New Roman" w:hAnsi="Times New Roman"/>
        </w:rPr>
      </w:pPr>
      <w:r w:rsidRPr="000B2487">
        <w:rPr>
          <w:rFonts w:ascii="Times New Roman" w:hAnsi="Times New Roman"/>
        </w:rPr>
        <w:t>this case may happen if UE have performed DG based UL new transmission, while we understand there is no need to support</w:t>
      </w:r>
      <w:r w:rsidR="00435F64" w:rsidRPr="000B2487">
        <w:rPr>
          <w:rFonts w:ascii="Times New Roman" w:hAnsi="Times New Roman"/>
        </w:rPr>
        <w:t xml:space="preserve"> such case since the LTM has not been declared as completion, the other new UL transmission</w:t>
      </w:r>
      <w:r w:rsidR="00D96D44" w:rsidRPr="000B2487">
        <w:rPr>
          <w:rFonts w:ascii="Times New Roman" w:hAnsi="Times New Roman"/>
        </w:rPr>
        <w:t xml:space="preserve"> may be </w:t>
      </w:r>
      <w:r w:rsidR="009F497C" w:rsidRPr="000B2487">
        <w:rPr>
          <w:rFonts w:ascii="Times New Roman" w:hAnsi="Times New Roman"/>
        </w:rPr>
        <w:t>in vain</w:t>
      </w:r>
      <w:r w:rsidR="00D96D44" w:rsidRPr="000B2487">
        <w:rPr>
          <w:rFonts w:ascii="Times New Roman" w:hAnsi="Times New Roman"/>
        </w:rPr>
        <w:t xml:space="preserve"> if LTM fails.</w:t>
      </w:r>
    </w:p>
    <w:p w14:paraId="0749B1DA" w14:textId="044F0CAA" w:rsidR="000B498F" w:rsidRPr="000B2487" w:rsidRDefault="000B498F" w:rsidP="000C3B6E">
      <w:pPr>
        <w:pStyle w:val="afb"/>
        <w:numPr>
          <w:ilvl w:val="0"/>
          <w:numId w:val="15"/>
        </w:numPr>
        <w:ind w:firstLineChars="0"/>
        <w:rPr>
          <w:rFonts w:ascii="Times New Roman" w:hAnsi="Times New Roman"/>
        </w:rPr>
      </w:pPr>
      <w:r w:rsidRPr="000B2487">
        <w:rPr>
          <w:rFonts w:ascii="Times New Roman" w:hAnsi="Times New Roman"/>
          <w:noProof/>
          <w:lang w:eastAsia="ko-KR"/>
        </w:rPr>
        <w:t xml:space="preserve">uplink grant is for a new transmission on the </w:t>
      </w:r>
      <w:r w:rsidR="00E600D2" w:rsidRPr="000B2487">
        <w:rPr>
          <w:rFonts w:ascii="Times New Roman" w:hAnsi="Times New Roman"/>
          <w:noProof/>
          <w:lang w:eastAsia="ko-KR"/>
        </w:rPr>
        <w:t>different</w:t>
      </w:r>
      <w:r w:rsidRPr="000B2487">
        <w:rPr>
          <w:rFonts w:ascii="Times New Roman" w:hAnsi="Times New Roman"/>
          <w:noProof/>
          <w:lang w:eastAsia="ko-KR"/>
        </w:rPr>
        <w:t xml:space="preserve"> HARQ process</w:t>
      </w:r>
    </w:p>
    <w:p w14:paraId="67A5839D" w14:textId="21722B32" w:rsidR="00394E5D" w:rsidRPr="000B2487" w:rsidRDefault="001F429F" w:rsidP="00394E5D">
      <w:pPr>
        <w:pStyle w:val="afb"/>
        <w:numPr>
          <w:ilvl w:val="1"/>
          <w:numId w:val="15"/>
        </w:numPr>
        <w:ind w:firstLineChars="0"/>
        <w:rPr>
          <w:rFonts w:ascii="Times New Roman" w:hAnsi="Times New Roman"/>
        </w:rPr>
      </w:pPr>
      <w:r w:rsidRPr="000B2487">
        <w:rPr>
          <w:rFonts w:ascii="Times New Roman" w:hAnsi="Times New Roman"/>
        </w:rPr>
        <w:t>as discussed above, there is no need to support new UL data transmission</w:t>
      </w:r>
      <w:r w:rsidR="00C52306" w:rsidRPr="000B2487">
        <w:rPr>
          <w:rFonts w:ascii="Times New Roman" w:hAnsi="Times New Roman"/>
        </w:rPr>
        <w:t xml:space="preserve"> before RACH-less LTM completion</w:t>
      </w:r>
    </w:p>
    <w:p w14:paraId="236324C0" w14:textId="75FACEA1" w:rsidR="00C52306" w:rsidRPr="000B2487" w:rsidRDefault="00C52306" w:rsidP="00C52306">
      <w:pPr>
        <w:pStyle w:val="afb"/>
        <w:numPr>
          <w:ilvl w:val="0"/>
          <w:numId w:val="15"/>
        </w:numPr>
        <w:ind w:firstLineChars="0"/>
        <w:rPr>
          <w:rFonts w:ascii="Times New Roman" w:hAnsi="Times New Roman"/>
        </w:rPr>
      </w:pPr>
      <w:r w:rsidRPr="000B2487">
        <w:rPr>
          <w:rFonts w:ascii="Times New Roman" w:hAnsi="Times New Roman"/>
          <w:noProof/>
          <w:lang w:eastAsia="ko-KR"/>
        </w:rPr>
        <w:t>uplink grant is for retransmission on the same HARQ process(C</w:t>
      </w:r>
      <w:r w:rsidR="005B66F5" w:rsidRPr="000B2487">
        <w:rPr>
          <w:rFonts w:ascii="Times New Roman" w:hAnsi="Times New Roman"/>
          <w:noProof/>
          <w:lang w:eastAsia="ko-KR"/>
        </w:rPr>
        <w:t>S</w:t>
      </w:r>
      <w:r w:rsidRPr="000B2487">
        <w:rPr>
          <w:rFonts w:ascii="Times New Roman" w:hAnsi="Times New Roman"/>
          <w:noProof/>
          <w:lang w:eastAsia="ko-KR"/>
        </w:rPr>
        <w:t>-RNTI)</w:t>
      </w:r>
    </w:p>
    <w:p w14:paraId="2D9E8F1A" w14:textId="152918A8" w:rsidR="00343074" w:rsidRDefault="00343074" w:rsidP="00343074">
      <w:pPr>
        <w:pStyle w:val="afb"/>
        <w:numPr>
          <w:ilvl w:val="1"/>
          <w:numId w:val="15"/>
        </w:numPr>
        <w:ind w:firstLineChars="0"/>
        <w:rPr>
          <w:rFonts w:ascii="Times New Roman" w:hAnsi="Times New Roman"/>
        </w:rPr>
      </w:pPr>
      <w:r w:rsidRPr="000B2487">
        <w:rPr>
          <w:rFonts w:ascii="Times New Roman" w:hAnsi="Times New Roman"/>
        </w:rPr>
        <w:t>in this case,</w:t>
      </w:r>
      <w:r w:rsidR="005B66F5" w:rsidRPr="000B2487">
        <w:rPr>
          <w:rFonts w:ascii="Times New Roman" w:hAnsi="Times New Roman"/>
        </w:rPr>
        <w:t xml:space="preserve"> UE will perform retransmission </w:t>
      </w:r>
      <w:r w:rsidR="00EE1E89" w:rsidRPr="000B2487">
        <w:rPr>
          <w:rFonts w:ascii="Times New Roman" w:hAnsi="Times New Roman"/>
        </w:rPr>
        <w:t xml:space="preserve">of the initial UL transmission </w:t>
      </w:r>
      <w:r w:rsidR="005B66F5" w:rsidRPr="000B2487">
        <w:rPr>
          <w:rFonts w:ascii="Times New Roman" w:hAnsi="Times New Roman"/>
        </w:rPr>
        <w:t>with the received UL grant</w:t>
      </w:r>
      <w:r w:rsidRPr="000B2487">
        <w:rPr>
          <w:rFonts w:ascii="Times New Roman" w:hAnsi="Times New Roman"/>
        </w:rPr>
        <w:t xml:space="preserve"> as specified in the CR</w:t>
      </w:r>
      <w:r w:rsidR="005B66F5" w:rsidRPr="000B2487">
        <w:rPr>
          <w:rFonts w:ascii="Times New Roman" w:hAnsi="Times New Roman"/>
        </w:rPr>
        <w:t>.</w:t>
      </w:r>
    </w:p>
    <w:p w14:paraId="64A3B31B" w14:textId="509B4F09" w:rsidR="008866EF" w:rsidRPr="008866EF" w:rsidRDefault="008866EF" w:rsidP="008866EF">
      <w:pPr>
        <w:rPr>
          <w:rFonts w:ascii="Times New Roman" w:hAnsi="Times New Roman" w:hint="eastAsia"/>
        </w:rPr>
      </w:pPr>
      <w:r>
        <w:rPr>
          <w:rFonts w:ascii="Times New Roman" w:hAnsi="Times New Roman"/>
        </w:rPr>
        <w:t>Based on discussion above, we have the following proposals:</w:t>
      </w:r>
    </w:p>
    <w:p w14:paraId="7D6B56E5" w14:textId="62341A28" w:rsidR="00203D64" w:rsidRPr="000B2487" w:rsidRDefault="00203D64" w:rsidP="00203D64">
      <w:pPr>
        <w:pStyle w:val="Proposal"/>
        <w:rPr>
          <w:rFonts w:ascii="Times New Roman" w:hAnsi="Times New Roman"/>
        </w:rPr>
      </w:pPr>
      <w:bookmarkStart w:id="31" w:name="_Toc142664759"/>
      <w:bookmarkStart w:id="32" w:name="_Toc146799870"/>
      <w:bookmarkStart w:id="33" w:name="_Toc149920039"/>
      <w:bookmarkStart w:id="34" w:name="_Toc158999547"/>
      <w:bookmarkStart w:id="35" w:name="_Toc166243637"/>
      <w:r w:rsidRPr="000B2487">
        <w:rPr>
          <w:rFonts w:ascii="Times New Roman" w:hAnsi="Times New Roman"/>
        </w:rPr>
        <w:t>N</w:t>
      </w:r>
      <w:r w:rsidRPr="000B2487" w:rsidDel="00B66EEF">
        <w:rPr>
          <w:rFonts w:ascii="Times New Roman" w:hAnsi="Times New Roman"/>
        </w:rPr>
        <w:t xml:space="preserve">ew UL data </w:t>
      </w:r>
      <w:r w:rsidRPr="000B2487">
        <w:rPr>
          <w:rFonts w:ascii="Times New Roman" w:hAnsi="Times New Roman"/>
        </w:rPr>
        <w:t xml:space="preserve">(i.e., the data other than the first UL data) </w:t>
      </w:r>
      <w:r w:rsidRPr="000B2487" w:rsidDel="00B66EEF">
        <w:rPr>
          <w:rFonts w:ascii="Times New Roman" w:hAnsi="Times New Roman"/>
        </w:rPr>
        <w:t>transmissions</w:t>
      </w:r>
      <w:r w:rsidRPr="000B2487">
        <w:rPr>
          <w:rFonts w:ascii="Times New Roman" w:hAnsi="Times New Roman"/>
        </w:rPr>
        <w:t xml:space="preserve"> </w:t>
      </w:r>
      <w:r w:rsidRPr="000B2487" w:rsidDel="00B66EEF">
        <w:rPr>
          <w:rFonts w:ascii="Times New Roman" w:hAnsi="Times New Roman"/>
        </w:rPr>
        <w:t>are not allowed before LTM completion.</w:t>
      </w:r>
      <w:bookmarkEnd w:id="31"/>
      <w:bookmarkEnd w:id="32"/>
      <w:bookmarkEnd w:id="33"/>
      <w:bookmarkEnd w:id="34"/>
      <w:bookmarkEnd w:id="35"/>
    </w:p>
    <w:p w14:paraId="1405F31D" w14:textId="3ED5FC99" w:rsidR="00701E8C" w:rsidRPr="000B2487" w:rsidRDefault="00CF73B7" w:rsidP="00623544">
      <w:pPr>
        <w:pStyle w:val="Proposal"/>
        <w:rPr>
          <w:rFonts w:ascii="Times New Roman" w:hAnsi="Times New Roman"/>
        </w:rPr>
      </w:pPr>
      <w:bookmarkStart w:id="36" w:name="_Toc166243638"/>
      <w:r w:rsidRPr="000B2487">
        <w:rPr>
          <w:rFonts w:ascii="Times New Roman" w:hAnsi="Times New Roman"/>
        </w:rPr>
        <w:t xml:space="preserve">Leave to </w:t>
      </w:r>
      <w:r w:rsidR="00203D64" w:rsidRPr="000B2487">
        <w:rPr>
          <w:rFonts w:ascii="Times New Roman" w:hAnsi="Times New Roman"/>
        </w:rPr>
        <w:t xml:space="preserve">NW </w:t>
      </w:r>
      <w:r w:rsidRPr="000B2487">
        <w:rPr>
          <w:rFonts w:ascii="Times New Roman" w:hAnsi="Times New Roman"/>
        </w:rPr>
        <w:t>implementation</w:t>
      </w:r>
      <w:r w:rsidR="00203D64" w:rsidRPr="000B2487">
        <w:rPr>
          <w:rFonts w:ascii="Times New Roman" w:hAnsi="Times New Roman"/>
        </w:rPr>
        <w:t xml:space="preserve"> </w:t>
      </w:r>
      <w:r w:rsidR="001F429F" w:rsidRPr="000B2487">
        <w:rPr>
          <w:rFonts w:ascii="Times New Roman" w:hAnsi="Times New Roman"/>
        </w:rPr>
        <w:t xml:space="preserve">to guarantee </w:t>
      </w:r>
      <w:r w:rsidR="00203D64" w:rsidRPr="000B2487">
        <w:rPr>
          <w:rFonts w:ascii="Times New Roman" w:hAnsi="Times New Roman"/>
        </w:rPr>
        <w:t xml:space="preserve">that no </w:t>
      </w:r>
      <w:r w:rsidRPr="000B2487">
        <w:rPr>
          <w:rFonts w:ascii="Times New Roman" w:hAnsi="Times New Roman"/>
        </w:rPr>
        <w:t>d</w:t>
      </w:r>
      <w:r w:rsidR="00203D64" w:rsidRPr="000B2487">
        <w:rPr>
          <w:rFonts w:ascii="Times New Roman" w:hAnsi="Times New Roman"/>
        </w:rPr>
        <w:t>ynamic UL grant</w:t>
      </w:r>
      <w:r w:rsidR="00A24FFF" w:rsidRPr="000B2487">
        <w:rPr>
          <w:rFonts w:ascii="Times New Roman" w:hAnsi="Times New Roman"/>
        </w:rPr>
        <w:t xml:space="preserve"> </w:t>
      </w:r>
      <w:r w:rsidR="00322CC7" w:rsidRPr="000B2487">
        <w:rPr>
          <w:rFonts w:ascii="Times New Roman" w:hAnsi="Times New Roman"/>
        </w:rPr>
        <w:t xml:space="preserve">on different HARQ process </w:t>
      </w:r>
      <w:r w:rsidR="00203D64" w:rsidRPr="000B2487">
        <w:rPr>
          <w:rFonts w:ascii="Times New Roman" w:hAnsi="Times New Roman"/>
        </w:rPr>
        <w:t xml:space="preserve">is scheduled </w:t>
      </w:r>
      <w:r w:rsidR="001F429F" w:rsidRPr="000B2487">
        <w:rPr>
          <w:rFonts w:ascii="Times New Roman" w:hAnsi="Times New Roman"/>
        </w:rPr>
        <w:t xml:space="preserve">to UE </w:t>
      </w:r>
      <w:r w:rsidRPr="000B2487">
        <w:rPr>
          <w:rFonts w:ascii="Times New Roman" w:hAnsi="Times New Roman"/>
        </w:rPr>
        <w:t>before RACH-less LTM completion if CG is configured.</w:t>
      </w:r>
      <w:bookmarkEnd w:id="36"/>
    </w:p>
    <w:p w14:paraId="4D3C46A5" w14:textId="77777777" w:rsidR="008E065E" w:rsidRPr="000B2487" w:rsidRDefault="00C01F33" w:rsidP="001131BE">
      <w:pPr>
        <w:pStyle w:val="1"/>
        <w:spacing w:line="276" w:lineRule="auto"/>
        <w:rPr>
          <w:rFonts w:ascii="Times New Roman" w:hAnsi="Times New Roman" w:cs="Times New Roman"/>
        </w:rPr>
      </w:pPr>
      <w:bookmarkStart w:id="37" w:name="_Toc133575977"/>
      <w:bookmarkStart w:id="38" w:name="_Toc133575996"/>
      <w:bookmarkEnd w:id="37"/>
      <w:bookmarkEnd w:id="38"/>
      <w:r w:rsidRPr="000B2487">
        <w:rPr>
          <w:rFonts w:ascii="Times New Roman" w:hAnsi="Times New Roman" w:cs="Times New Roman"/>
        </w:rPr>
        <w:t>Conclusion</w:t>
      </w:r>
    </w:p>
    <w:p w14:paraId="6CEA7FF9" w14:textId="0906B294" w:rsidR="000950B5" w:rsidRPr="000B2487" w:rsidRDefault="000950B5" w:rsidP="000950B5">
      <w:pPr>
        <w:pStyle w:val="ac"/>
        <w:rPr>
          <w:rFonts w:ascii="Times New Roman" w:hAnsi="Times New Roman"/>
        </w:rPr>
      </w:pPr>
      <w:r w:rsidRPr="000B2487">
        <w:rPr>
          <w:rFonts w:ascii="Times New Roman" w:hAnsi="Times New Roman"/>
        </w:rPr>
        <w:t xml:space="preserve">Based on the discussion in section </w:t>
      </w:r>
      <w:r w:rsidRPr="000B2487">
        <w:rPr>
          <w:rFonts w:ascii="Times New Roman" w:hAnsi="Times New Roman"/>
          <w:highlight w:val="cyan"/>
        </w:rPr>
        <w:fldChar w:fldCharType="begin"/>
      </w:r>
      <w:r w:rsidRPr="000B2487">
        <w:rPr>
          <w:rFonts w:ascii="Times New Roman" w:hAnsi="Times New Roman"/>
        </w:rPr>
        <w:instrText xml:space="preserve"> REF _Ref178064866 \r \h </w:instrText>
      </w:r>
      <w:r w:rsidR="00E527D8" w:rsidRPr="000B2487">
        <w:rPr>
          <w:rFonts w:ascii="Times New Roman" w:hAnsi="Times New Roman"/>
          <w:highlight w:val="cyan"/>
        </w:rPr>
        <w:instrText xml:space="preserve"> \* MERGEFORMAT </w:instrText>
      </w:r>
      <w:r w:rsidRPr="000B2487">
        <w:rPr>
          <w:rFonts w:ascii="Times New Roman" w:hAnsi="Times New Roman"/>
          <w:highlight w:val="cyan"/>
        </w:rPr>
      </w:r>
      <w:r w:rsidRPr="000B2487">
        <w:rPr>
          <w:rFonts w:ascii="Times New Roman" w:hAnsi="Times New Roman"/>
          <w:highlight w:val="cyan"/>
        </w:rPr>
        <w:fldChar w:fldCharType="separate"/>
      </w:r>
      <w:r w:rsidRPr="000B2487">
        <w:rPr>
          <w:rFonts w:ascii="Times New Roman" w:hAnsi="Times New Roman"/>
        </w:rPr>
        <w:t>2</w:t>
      </w:r>
      <w:r w:rsidRPr="000B2487">
        <w:rPr>
          <w:rFonts w:ascii="Times New Roman" w:hAnsi="Times New Roman"/>
          <w:highlight w:val="cyan"/>
        </w:rPr>
        <w:fldChar w:fldCharType="end"/>
      </w:r>
      <w:r w:rsidRPr="000B2487">
        <w:rPr>
          <w:rFonts w:ascii="Times New Roman" w:hAnsi="Times New Roman"/>
        </w:rPr>
        <w:t xml:space="preserve"> we have following observations:</w:t>
      </w:r>
    </w:p>
    <w:bookmarkStart w:id="39" w:name="_GoBack"/>
    <w:bookmarkEnd w:id="39"/>
    <w:p w14:paraId="3D25CE91" w14:textId="3FAC8F2C" w:rsidR="008866EF" w:rsidRDefault="00700D8F">
      <w:pPr>
        <w:pStyle w:val="TOC1"/>
        <w:rPr>
          <w:rFonts w:asciiTheme="minorHAnsi" w:eastAsiaTheme="minorEastAsia" w:hAnsiTheme="minorHAnsi" w:cstheme="minorBidi"/>
          <w:b w:val="0"/>
          <w:kern w:val="2"/>
          <w:sz w:val="21"/>
          <w:szCs w:val="22"/>
          <w:lang w:val="en-US"/>
        </w:rPr>
      </w:pPr>
      <w:r w:rsidRPr="000B2487">
        <w:rPr>
          <w:rFonts w:ascii="Times New Roman" w:hAnsi="Times New Roman"/>
          <w:szCs w:val="22"/>
          <w:lang w:val="en-US"/>
        </w:rPr>
        <w:fldChar w:fldCharType="begin"/>
      </w:r>
      <w:r w:rsidRPr="000B2487">
        <w:rPr>
          <w:rFonts w:ascii="Times New Roman" w:hAnsi="Times New Roman"/>
        </w:rPr>
        <w:instrText xml:space="preserve"> TOC \n \p " " \h \z \t "Proposal,1" </w:instrText>
      </w:r>
      <w:r w:rsidRPr="000B2487">
        <w:rPr>
          <w:rFonts w:ascii="Times New Roman" w:hAnsi="Times New Roman"/>
          <w:szCs w:val="22"/>
          <w:lang w:val="en-US"/>
        </w:rPr>
        <w:fldChar w:fldCharType="separate"/>
      </w:r>
      <w:hyperlink w:anchor="_Toc166243629" w:history="1">
        <w:r w:rsidR="008866EF" w:rsidRPr="00130D23">
          <w:rPr>
            <w:rStyle w:val="af2"/>
            <w:rFonts w:ascii="Times New Roman" w:hAnsi="Times New Roman"/>
          </w:rPr>
          <w:t>Proposal 1</w:t>
        </w:r>
        <w:r w:rsidR="008866EF">
          <w:rPr>
            <w:rFonts w:asciiTheme="minorHAnsi" w:eastAsiaTheme="minorEastAsia" w:hAnsiTheme="minorHAnsi" w:cstheme="minorBidi"/>
            <w:b w:val="0"/>
            <w:kern w:val="2"/>
            <w:sz w:val="21"/>
            <w:szCs w:val="22"/>
            <w:lang w:val="en-US"/>
          </w:rPr>
          <w:tab/>
        </w:r>
        <w:r w:rsidR="008866EF" w:rsidRPr="00130D23">
          <w:rPr>
            <w:rStyle w:val="af2"/>
            <w:rFonts w:ascii="Times New Roman" w:hAnsi="Times New Roman"/>
          </w:rPr>
          <w:t xml:space="preserve">Approach 1 is used to identify the power control parameters associated with </w:t>
        </w:r>
        <w:r w:rsidR="008866EF" w:rsidRPr="00130D23">
          <w:rPr>
            <w:rStyle w:val="af2"/>
            <w:rFonts w:ascii="Times New Roman" w:hAnsi="Times New Roman"/>
            <w:i/>
          </w:rPr>
          <w:t>CandidateTCI-State/CandidateTCI-UL-State</w:t>
        </w:r>
        <w:r w:rsidR="008866EF" w:rsidRPr="00130D23">
          <w:rPr>
            <w:rStyle w:val="af2"/>
            <w:rFonts w:ascii="Times New Roman" w:hAnsi="Times New Roman"/>
          </w:rPr>
          <w:t xml:space="preserve"> for LTM.</w:t>
        </w:r>
      </w:hyperlink>
    </w:p>
    <w:p w14:paraId="6E72687D" w14:textId="66CFFE51" w:rsidR="008866EF" w:rsidRDefault="008866EF">
      <w:pPr>
        <w:pStyle w:val="TOC1"/>
        <w:rPr>
          <w:rFonts w:asciiTheme="minorHAnsi" w:eastAsiaTheme="minorEastAsia" w:hAnsiTheme="minorHAnsi" w:cstheme="minorBidi"/>
          <w:b w:val="0"/>
          <w:kern w:val="2"/>
          <w:sz w:val="21"/>
          <w:szCs w:val="22"/>
          <w:lang w:val="en-US"/>
        </w:rPr>
      </w:pPr>
      <w:hyperlink w:anchor="_Toc166243630" w:history="1">
        <w:r w:rsidRPr="00130D23">
          <w:rPr>
            <w:rStyle w:val="af2"/>
            <w:rFonts w:ascii="Times New Roman" w:hAnsi="Times New Roman"/>
          </w:rPr>
          <w:t>Proposal 2</w:t>
        </w:r>
        <w:r>
          <w:rPr>
            <w:rFonts w:asciiTheme="minorHAnsi" w:eastAsiaTheme="minorEastAsia" w:hAnsiTheme="minorHAnsi" w:cstheme="minorBidi"/>
            <w:b w:val="0"/>
            <w:kern w:val="2"/>
            <w:sz w:val="21"/>
            <w:szCs w:val="22"/>
            <w:lang w:val="en-US"/>
          </w:rPr>
          <w:tab/>
        </w:r>
        <w:r w:rsidRPr="00130D23">
          <w:rPr>
            <w:rStyle w:val="af2"/>
            <w:rFonts w:ascii="Times New Roman" w:hAnsi="Times New Roman"/>
          </w:rPr>
          <w:t>Clarify in RAN2 spec that the LTM TCI state(s) in ltm-DL-OrJointTCI-StateToAddModList-r18 and ltm-ul-TCI-ToAddModList-r18 of a candidate cell is a subset of serving cell TCI state(s) in dl-OrJointTCI-StateList-r17 and ul-TCI-ToAddModList-r17 of the same cell.</w:t>
        </w:r>
      </w:hyperlink>
    </w:p>
    <w:p w14:paraId="361F7F1E" w14:textId="75E312F6" w:rsidR="008866EF" w:rsidRDefault="008866EF">
      <w:pPr>
        <w:pStyle w:val="TOC1"/>
        <w:rPr>
          <w:rFonts w:asciiTheme="minorHAnsi" w:eastAsiaTheme="minorEastAsia" w:hAnsiTheme="minorHAnsi" w:cstheme="minorBidi"/>
          <w:b w:val="0"/>
          <w:kern w:val="2"/>
          <w:sz w:val="21"/>
          <w:szCs w:val="22"/>
          <w:lang w:val="en-US"/>
        </w:rPr>
      </w:pPr>
      <w:hyperlink w:anchor="_Toc166243631" w:history="1">
        <w:r w:rsidRPr="00130D23">
          <w:rPr>
            <w:rStyle w:val="af2"/>
            <w:rFonts w:ascii="Times New Roman" w:hAnsi="Times New Roman"/>
          </w:rPr>
          <w:t>Proposal 3</w:t>
        </w:r>
        <w:r>
          <w:rPr>
            <w:rFonts w:asciiTheme="minorHAnsi" w:eastAsiaTheme="minorEastAsia" w:hAnsiTheme="minorHAnsi" w:cstheme="minorBidi"/>
            <w:b w:val="0"/>
            <w:kern w:val="2"/>
            <w:sz w:val="21"/>
            <w:szCs w:val="22"/>
            <w:lang w:val="en-US"/>
          </w:rPr>
          <w:tab/>
        </w:r>
        <w:r w:rsidRPr="00130D23">
          <w:rPr>
            <w:rStyle w:val="af2"/>
            <w:rFonts w:ascii="Times New Roman" w:hAnsi="Times New Roman"/>
          </w:rPr>
          <w:t>Reply LS to RAN1 to inform the decision made by RAN2.</w:t>
        </w:r>
      </w:hyperlink>
    </w:p>
    <w:p w14:paraId="715C778A" w14:textId="051CB84E" w:rsidR="008866EF" w:rsidRDefault="008866EF">
      <w:pPr>
        <w:pStyle w:val="TOC1"/>
        <w:rPr>
          <w:rFonts w:asciiTheme="minorHAnsi" w:eastAsiaTheme="minorEastAsia" w:hAnsiTheme="minorHAnsi" w:cstheme="minorBidi"/>
          <w:b w:val="0"/>
          <w:kern w:val="2"/>
          <w:sz w:val="21"/>
          <w:szCs w:val="22"/>
          <w:lang w:val="en-US"/>
        </w:rPr>
      </w:pPr>
      <w:hyperlink w:anchor="_Toc166243632" w:history="1">
        <w:r w:rsidRPr="00130D23">
          <w:rPr>
            <w:rStyle w:val="af2"/>
            <w:rFonts w:ascii="Times New Roman" w:hAnsi="Times New Roman"/>
          </w:rPr>
          <w:t>Proposal 4</w:t>
        </w:r>
        <w:r>
          <w:rPr>
            <w:rFonts w:asciiTheme="minorHAnsi" w:eastAsiaTheme="minorEastAsia" w:hAnsiTheme="minorHAnsi" w:cstheme="minorBidi"/>
            <w:b w:val="0"/>
            <w:kern w:val="2"/>
            <w:sz w:val="21"/>
            <w:szCs w:val="22"/>
            <w:lang w:val="en-US"/>
          </w:rPr>
          <w:tab/>
        </w:r>
        <w:r w:rsidRPr="00130D23">
          <w:rPr>
            <w:rStyle w:val="af2"/>
            <w:rFonts w:ascii="Times New Roman" w:hAnsi="Times New Roman"/>
          </w:rPr>
          <w:t>For RACH-based LTM, MAC indicates lower layer the indicated TCI states upon RACH procedure completion.</w:t>
        </w:r>
      </w:hyperlink>
    </w:p>
    <w:p w14:paraId="0362DA94" w14:textId="0F949DF5" w:rsidR="008866EF" w:rsidRDefault="008866EF">
      <w:pPr>
        <w:pStyle w:val="TOC1"/>
        <w:rPr>
          <w:rFonts w:asciiTheme="minorHAnsi" w:eastAsiaTheme="minorEastAsia" w:hAnsiTheme="minorHAnsi" w:cstheme="minorBidi"/>
          <w:b w:val="0"/>
          <w:kern w:val="2"/>
          <w:sz w:val="21"/>
          <w:szCs w:val="22"/>
          <w:lang w:val="en-US"/>
        </w:rPr>
      </w:pPr>
      <w:hyperlink w:anchor="_Toc166243633" w:history="1">
        <w:r w:rsidRPr="00130D23">
          <w:rPr>
            <w:rStyle w:val="af2"/>
            <w:rFonts w:ascii="Times New Roman" w:hAnsi="Times New Roman"/>
          </w:rPr>
          <w:t>Proposal 5</w:t>
        </w:r>
        <w:r>
          <w:rPr>
            <w:rFonts w:asciiTheme="minorHAnsi" w:eastAsiaTheme="minorEastAsia" w:hAnsiTheme="minorHAnsi" w:cstheme="minorBidi"/>
            <w:b w:val="0"/>
            <w:kern w:val="2"/>
            <w:sz w:val="21"/>
            <w:szCs w:val="22"/>
            <w:lang w:val="en-US"/>
          </w:rPr>
          <w:tab/>
        </w:r>
        <w:r w:rsidRPr="00130D23">
          <w:rPr>
            <w:rStyle w:val="af2"/>
            <w:rFonts w:ascii="Times New Roman" w:hAnsi="Times New Roman"/>
          </w:rPr>
          <w:t>For RACH-LESS LTM, MAC indicates the TCI states to lower layer upon reception of the LTM cell switch command.</w:t>
        </w:r>
      </w:hyperlink>
    </w:p>
    <w:p w14:paraId="0268138C" w14:textId="66B4FAE2" w:rsidR="008866EF" w:rsidRDefault="008866EF">
      <w:pPr>
        <w:pStyle w:val="TOC1"/>
        <w:rPr>
          <w:rFonts w:asciiTheme="minorHAnsi" w:eastAsiaTheme="minorEastAsia" w:hAnsiTheme="minorHAnsi" w:cstheme="minorBidi"/>
          <w:b w:val="0"/>
          <w:kern w:val="2"/>
          <w:sz w:val="21"/>
          <w:szCs w:val="22"/>
          <w:lang w:val="en-US"/>
        </w:rPr>
      </w:pPr>
      <w:hyperlink w:anchor="_Toc166243634" w:history="1">
        <w:r w:rsidRPr="00130D23">
          <w:rPr>
            <w:rStyle w:val="af2"/>
            <w:rFonts w:ascii="Times New Roman" w:hAnsi="Times New Roman"/>
          </w:rPr>
          <w:t>Proposal 6</w:t>
        </w:r>
        <w:r>
          <w:rPr>
            <w:rFonts w:asciiTheme="minorHAnsi" w:eastAsiaTheme="minorEastAsia" w:hAnsiTheme="minorHAnsi" w:cstheme="minorBidi"/>
            <w:b w:val="0"/>
            <w:kern w:val="2"/>
            <w:sz w:val="21"/>
            <w:szCs w:val="22"/>
            <w:lang w:val="en-US"/>
          </w:rPr>
          <w:tab/>
        </w:r>
        <w:r w:rsidRPr="00130D23">
          <w:rPr>
            <w:rStyle w:val="af2"/>
            <w:rFonts w:ascii="Times New Roman" w:hAnsi="Times New Roman"/>
          </w:rPr>
          <w:t>Adopt the TP1 in Section 5.1.</w:t>
        </w:r>
      </w:hyperlink>
    </w:p>
    <w:p w14:paraId="6DC282AD" w14:textId="32314663" w:rsidR="008866EF" w:rsidRDefault="008866EF">
      <w:pPr>
        <w:pStyle w:val="TOC1"/>
        <w:rPr>
          <w:rFonts w:asciiTheme="minorHAnsi" w:eastAsiaTheme="minorEastAsia" w:hAnsiTheme="minorHAnsi" w:cstheme="minorBidi"/>
          <w:b w:val="0"/>
          <w:kern w:val="2"/>
          <w:sz w:val="21"/>
          <w:szCs w:val="22"/>
          <w:lang w:val="en-US"/>
        </w:rPr>
      </w:pPr>
      <w:hyperlink w:anchor="_Toc166243635" w:history="1">
        <w:r w:rsidRPr="00130D23">
          <w:rPr>
            <w:rStyle w:val="af2"/>
            <w:rFonts w:ascii="Times New Roman" w:hAnsi="Times New Roman"/>
          </w:rPr>
          <w:t>Proposal 7</w:t>
        </w:r>
        <w:r>
          <w:rPr>
            <w:rFonts w:asciiTheme="minorHAnsi" w:eastAsiaTheme="minorEastAsia" w:hAnsiTheme="minorHAnsi" w:cstheme="minorBidi"/>
            <w:b w:val="0"/>
            <w:kern w:val="2"/>
            <w:sz w:val="21"/>
            <w:szCs w:val="22"/>
            <w:lang w:val="en-US"/>
          </w:rPr>
          <w:tab/>
        </w:r>
        <w:r w:rsidRPr="00130D23">
          <w:rPr>
            <w:rStyle w:val="af2"/>
            <w:rFonts w:ascii="Times New Roman" w:hAnsi="Times New Roman"/>
          </w:rPr>
          <w:t>The configured TCI states of LTM candidate cells are initially deactivated upon (re-)configuration by upper layers.</w:t>
        </w:r>
      </w:hyperlink>
    </w:p>
    <w:p w14:paraId="5A1C161E" w14:textId="10A9BB02" w:rsidR="008866EF" w:rsidRDefault="008866EF">
      <w:pPr>
        <w:pStyle w:val="TOC1"/>
        <w:rPr>
          <w:rFonts w:asciiTheme="minorHAnsi" w:eastAsiaTheme="minorEastAsia" w:hAnsiTheme="minorHAnsi" w:cstheme="minorBidi"/>
          <w:b w:val="0"/>
          <w:kern w:val="2"/>
          <w:sz w:val="21"/>
          <w:szCs w:val="22"/>
          <w:lang w:val="en-US"/>
        </w:rPr>
      </w:pPr>
      <w:hyperlink w:anchor="_Toc166243636" w:history="1">
        <w:r w:rsidRPr="00130D23">
          <w:rPr>
            <w:rStyle w:val="af2"/>
            <w:rFonts w:ascii="Times New Roman" w:hAnsi="Times New Roman"/>
          </w:rPr>
          <w:t>Proposal 8</w:t>
        </w:r>
        <w:r>
          <w:rPr>
            <w:rFonts w:asciiTheme="minorHAnsi" w:eastAsiaTheme="minorEastAsia" w:hAnsiTheme="minorHAnsi" w:cstheme="minorBidi"/>
            <w:b w:val="0"/>
            <w:kern w:val="2"/>
            <w:sz w:val="21"/>
            <w:szCs w:val="22"/>
            <w:lang w:val="en-US"/>
          </w:rPr>
          <w:tab/>
        </w:r>
        <w:r w:rsidRPr="00130D23">
          <w:rPr>
            <w:rStyle w:val="af2"/>
            <w:rFonts w:ascii="Times New Roman" w:hAnsi="Times New Roman"/>
          </w:rPr>
          <w:t>Adopt the TP2 in Section 5.2.</w:t>
        </w:r>
      </w:hyperlink>
    </w:p>
    <w:p w14:paraId="028963A1" w14:textId="45099C1B" w:rsidR="008866EF" w:rsidRDefault="008866EF">
      <w:pPr>
        <w:pStyle w:val="TOC1"/>
        <w:rPr>
          <w:rFonts w:asciiTheme="minorHAnsi" w:eastAsiaTheme="minorEastAsia" w:hAnsiTheme="minorHAnsi" w:cstheme="minorBidi"/>
          <w:b w:val="0"/>
          <w:kern w:val="2"/>
          <w:sz w:val="21"/>
          <w:szCs w:val="22"/>
          <w:lang w:val="en-US"/>
        </w:rPr>
      </w:pPr>
      <w:hyperlink w:anchor="_Toc166243637" w:history="1">
        <w:r w:rsidRPr="00130D23">
          <w:rPr>
            <w:rStyle w:val="af2"/>
            <w:rFonts w:ascii="Times New Roman" w:hAnsi="Times New Roman"/>
          </w:rPr>
          <w:t>Proposal 9</w:t>
        </w:r>
        <w:r>
          <w:rPr>
            <w:rFonts w:asciiTheme="minorHAnsi" w:eastAsiaTheme="minorEastAsia" w:hAnsiTheme="minorHAnsi" w:cstheme="minorBidi"/>
            <w:b w:val="0"/>
            <w:kern w:val="2"/>
            <w:sz w:val="21"/>
            <w:szCs w:val="22"/>
            <w:lang w:val="en-US"/>
          </w:rPr>
          <w:tab/>
        </w:r>
        <w:r w:rsidRPr="00130D23">
          <w:rPr>
            <w:rStyle w:val="af2"/>
            <w:rFonts w:ascii="Times New Roman" w:hAnsi="Times New Roman"/>
          </w:rPr>
          <w:t>New UL data (i.e., the data other than the first UL data) transmissions are not allowed before LTM completion.</w:t>
        </w:r>
      </w:hyperlink>
    </w:p>
    <w:p w14:paraId="6BBFCC16" w14:textId="255723F3" w:rsidR="008866EF" w:rsidRDefault="008866EF">
      <w:pPr>
        <w:pStyle w:val="TOC1"/>
        <w:rPr>
          <w:rFonts w:asciiTheme="minorHAnsi" w:eastAsiaTheme="minorEastAsia" w:hAnsiTheme="minorHAnsi" w:cstheme="minorBidi"/>
          <w:b w:val="0"/>
          <w:kern w:val="2"/>
          <w:sz w:val="21"/>
          <w:szCs w:val="22"/>
          <w:lang w:val="en-US"/>
        </w:rPr>
      </w:pPr>
      <w:hyperlink w:anchor="_Toc166243638" w:history="1">
        <w:r w:rsidRPr="00130D23">
          <w:rPr>
            <w:rStyle w:val="af2"/>
            <w:rFonts w:ascii="Times New Roman" w:hAnsi="Times New Roman"/>
          </w:rPr>
          <w:t>Proposal 10</w:t>
        </w:r>
        <w:r>
          <w:rPr>
            <w:rFonts w:asciiTheme="minorHAnsi" w:eastAsiaTheme="minorEastAsia" w:hAnsiTheme="minorHAnsi" w:cstheme="minorBidi"/>
            <w:b w:val="0"/>
            <w:kern w:val="2"/>
            <w:sz w:val="21"/>
            <w:szCs w:val="22"/>
            <w:lang w:val="en-US"/>
          </w:rPr>
          <w:tab/>
        </w:r>
        <w:r w:rsidRPr="00130D23">
          <w:rPr>
            <w:rStyle w:val="af2"/>
            <w:rFonts w:ascii="Times New Roman" w:hAnsi="Times New Roman"/>
          </w:rPr>
          <w:t>Leave to NW implementation to guarantee that no dynamic UL grant on different HARQ process is scheduled to UE before RACH-less LTM completion if CG is configured.</w:t>
        </w:r>
      </w:hyperlink>
    </w:p>
    <w:p w14:paraId="75DB9095" w14:textId="560FF48E" w:rsidR="00854E55" w:rsidRPr="000B2487" w:rsidRDefault="00700D8F" w:rsidP="00DA0662">
      <w:pPr>
        <w:rPr>
          <w:rFonts w:ascii="Times New Roman" w:hAnsi="Times New Roman"/>
        </w:rPr>
      </w:pPr>
      <w:r w:rsidRPr="000B2487">
        <w:rPr>
          <w:rFonts w:ascii="Times New Roman" w:hAnsi="Times New Roman"/>
        </w:rPr>
        <w:lastRenderedPageBreak/>
        <w:fldChar w:fldCharType="end"/>
      </w:r>
    </w:p>
    <w:p w14:paraId="720A047D" w14:textId="60E22E77" w:rsidR="00A26A3C" w:rsidRPr="000B2487" w:rsidRDefault="00B35AB6" w:rsidP="005042EB">
      <w:pPr>
        <w:pStyle w:val="1"/>
        <w:spacing w:line="276" w:lineRule="auto"/>
        <w:rPr>
          <w:rFonts w:ascii="Times New Roman" w:hAnsi="Times New Roman" w:cs="Times New Roman"/>
        </w:rPr>
      </w:pPr>
      <w:bookmarkStart w:id="40" w:name="_In-sequence_SDU_delivery"/>
      <w:bookmarkEnd w:id="40"/>
      <w:r w:rsidRPr="000B2487">
        <w:rPr>
          <w:rFonts w:ascii="Times New Roman" w:hAnsi="Times New Roman" w:cs="Times New Roman"/>
        </w:rPr>
        <w:t xml:space="preserve">Reference </w:t>
      </w:r>
    </w:p>
    <w:p w14:paraId="601D775A" w14:textId="2C418652" w:rsidR="00B35AB6" w:rsidRPr="000B2487" w:rsidRDefault="00B35AB6" w:rsidP="002D2FB1">
      <w:pPr>
        <w:rPr>
          <w:rFonts w:ascii="Times New Roman" w:hAnsi="Times New Roman"/>
        </w:rPr>
      </w:pPr>
      <w:r w:rsidRPr="000B2487">
        <w:rPr>
          <w:rFonts w:ascii="Times New Roman" w:hAnsi="Times New Roman"/>
        </w:rPr>
        <w:t>[1] R1-2403683  LS on the identification of the power control parameters after LTM cell switch</w:t>
      </w:r>
    </w:p>
    <w:p w14:paraId="74EC56E2" w14:textId="6608935B" w:rsidR="005042EB" w:rsidRPr="000B2487" w:rsidRDefault="005042EB" w:rsidP="005042EB">
      <w:pPr>
        <w:pStyle w:val="1"/>
        <w:spacing w:line="276" w:lineRule="auto"/>
        <w:rPr>
          <w:rFonts w:ascii="Times New Roman" w:hAnsi="Times New Roman" w:cs="Times New Roman"/>
        </w:rPr>
      </w:pPr>
      <w:r w:rsidRPr="000B2487">
        <w:rPr>
          <w:rFonts w:ascii="Times New Roman" w:hAnsi="Times New Roman" w:cs="Times New Roman"/>
        </w:rPr>
        <w:t>Text proposal</w:t>
      </w:r>
    </w:p>
    <w:p w14:paraId="542B8E43" w14:textId="054C8A67" w:rsidR="00C16339" w:rsidRPr="000B2487" w:rsidRDefault="00C16339" w:rsidP="00625F20">
      <w:pPr>
        <w:overflowPunct/>
        <w:autoSpaceDE/>
        <w:autoSpaceDN/>
        <w:adjustRightInd/>
        <w:spacing w:line="276" w:lineRule="auto"/>
        <w:ind w:left="420"/>
        <w:jc w:val="left"/>
        <w:textAlignment w:val="auto"/>
        <w:rPr>
          <w:rFonts w:ascii="Times New Roman" w:hAnsi="Times New Roman"/>
        </w:rPr>
      </w:pPr>
    </w:p>
    <w:p w14:paraId="7D8E3C3E" w14:textId="77777777" w:rsidR="00BF1681" w:rsidRPr="000B2487" w:rsidRDefault="00BF1681" w:rsidP="00BF1681">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rFonts w:ascii="Times New Roman" w:hAnsi="Times New Roman"/>
          <w:bCs/>
          <w:i/>
          <w:sz w:val="22"/>
          <w:szCs w:val="22"/>
          <w:lang w:val="en-US"/>
        </w:rPr>
      </w:pPr>
      <w:r w:rsidRPr="000B2487">
        <w:rPr>
          <w:rFonts w:ascii="Times New Roman" w:hAnsi="Times New Roman"/>
          <w:bCs/>
          <w:i/>
          <w:sz w:val="22"/>
          <w:szCs w:val="22"/>
          <w:lang w:val="en-US"/>
        </w:rPr>
        <w:t>Start of Change</w:t>
      </w:r>
    </w:p>
    <w:p w14:paraId="0B098170" w14:textId="03ABDF68" w:rsidR="00212599" w:rsidRPr="000B2487" w:rsidRDefault="00212599" w:rsidP="00212599">
      <w:pPr>
        <w:pStyle w:val="2"/>
        <w:rPr>
          <w:rFonts w:ascii="Times New Roman" w:hAnsi="Times New Roman" w:cs="Times New Roman"/>
          <w:lang w:eastAsia="ko-KR"/>
        </w:rPr>
      </w:pPr>
      <w:r w:rsidRPr="000B2487">
        <w:rPr>
          <w:rFonts w:ascii="Times New Roman" w:hAnsi="Times New Roman" w:cs="Times New Roman"/>
        </w:rPr>
        <w:t>T</w:t>
      </w:r>
      <w:r w:rsidR="00D96A8F" w:rsidRPr="000B2487">
        <w:rPr>
          <w:rFonts w:ascii="Times New Roman" w:hAnsi="Times New Roman" w:cs="Times New Roman"/>
        </w:rPr>
        <w:t>P1</w:t>
      </w:r>
    </w:p>
    <w:p w14:paraId="54AA196C" w14:textId="1663BAFF" w:rsidR="00BF1681" w:rsidRPr="000B2487" w:rsidRDefault="00BF1681" w:rsidP="00212599">
      <w:pPr>
        <w:keepNext/>
        <w:keepLines/>
        <w:spacing w:before="120" w:after="180"/>
        <w:jc w:val="left"/>
        <w:outlineLvl w:val="2"/>
        <w:rPr>
          <w:rFonts w:ascii="Times New Roman" w:eastAsia="Times New Roman" w:hAnsi="Times New Roman"/>
          <w:sz w:val="28"/>
          <w:lang w:eastAsia="ko-KR"/>
        </w:rPr>
      </w:pPr>
      <w:r w:rsidRPr="000B2487">
        <w:rPr>
          <w:rFonts w:ascii="Times New Roman" w:eastAsia="Times New Roman" w:hAnsi="Times New Roman"/>
          <w:sz w:val="28"/>
          <w:lang w:eastAsia="ko-KR"/>
        </w:rPr>
        <w:t>5.18.35</w:t>
      </w:r>
      <w:r w:rsidRPr="000B2487">
        <w:rPr>
          <w:rFonts w:ascii="Times New Roman" w:eastAsia="Times New Roman" w:hAnsi="Times New Roman"/>
          <w:sz w:val="28"/>
          <w:lang w:eastAsia="ko-KR"/>
        </w:rPr>
        <w:tab/>
        <w:t>LTM Cell Switch Command</w:t>
      </w:r>
    </w:p>
    <w:p w14:paraId="1C9E2AAA" w14:textId="77777777" w:rsidR="00BF1681" w:rsidRPr="000B2487" w:rsidRDefault="00BF1681" w:rsidP="00BF1681">
      <w:pPr>
        <w:spacing w:after="180"/>
        <w:jc w:val="left"/>
        <w:rPr>
          <w:rFonts w:ascii="Times New Roman" w:eastAsia="Times New Roman" w:hAnsi="Times New Roman"/>
          <w:lang w:eastAsia="ko-KR"/>
        </w:rPr>
      </w:pPr>
      <w:r w:rsidRPr="000B2487">
        <w:rPr>
          <w:rFonts w:ascii="Times New Roman" w:eastAsia="Times New Roman" w:hAnsi="Times New Roman"/>
          <w:lang w:eastAsia="ko-KR"/>
        </w:rPr>
        <w:t>The network may instruct the UE to perform LTM cell switch procedure by sending the LTM Cell Switch Command MAC CE described in clause 6.1.3.75.</w:t>
      </w:r>
    </w:p>
    <w:p w14:paraId="7AD77AD8" w14:textId="77777777" w:rsidR="00BF1681" w:rsidRPr="000B2487" w:rsidRDefault="00BF1681" w:rsidP="00BF1681">
      <w:pPr>
        <w:spacing w:after="180"/>
        <w:jc w:val="left"/>
        <w:rPr>
          <w:rFonts w:ascii="Times New Roman" w:eastAsia="Times New Roman" w:hAnsi="Times New Roman"/>
          <w:lang w:eastAsia="ko-KR"/>
        </w:rPr>
      </w:pPr>
      <w:r w:rsidRPr="000B2487">
        <w:rPr>
          <w:rFonts w:ascii="Times New Roman" w:eastAsia="Times New Roman" w:hAnsi="Times New Roman"/>
          <w:lang w:eastAsia="ko-KR"/>
        </w:rPr>
        <w:t>The MAC entity shall:</w:t>
      </w:r>
    </w:p>
    <w:p w14:paraId="3790AE6D" w14:textId="77777777" w:rsidR="00BF1681" w:rsidRPr="000B2487" w:rsidRDefault="00BF1681" w:rsidP="00BF1681">
      <w:pPr>
        <w:spacing w:after="180"/>
        <w:ind w:left="568" w:hanging="284"/>
        <w:jc w:val="left"/>
        <w:rPr>
          <w:rFonts w:ascii="Times New Roman" w:eastAsia="Times New Roman" w:hAnsi="Times New Roman"/>
          <w:lang w:eastAsia="ko-KR"/>
        </w:rPr>
      </w:pPr>
      <w:r w:rsidRPr="000B2487">
        <w:rPr>
          <w:rFonts w:ascii="Times New Roman" w:eastAsia="Times New Roman" w:hAnsi="Times New Roman"/>
          <w:lang w:eastAsia="ja-JP"/>
        </w:rPr>
        <w:t>1&gt;</w:t>
      </w:r>
      <w:r w:rsidRPr="000B2487">
        <w:rPr>
          <w:rFonts w:ascii="Times New Roman" w:eastAsia="Times New Roman" w:hAnsi="Times New Roman"/>
          <w:lang w:eastAsia="ja-JP"/>
        </w:rPr>
        <w:tab/>
        <w:t xml:space="preserve">if the </w:t>
      </w:r>
      <w:r w:rsidRPr="000B2487">
        <w:rPr>
          <w:rFonts w:ascii="Times New Roman" w:eastAsia="Times New Roman" w:hAnsi="Times New Roman"/>
          <w:noProof/>
        </w:rPr>
        <w:t>MAC entity</w:t>
      </w:r>
      <w:r w:rsidRPr="000B2487">
        <w:rPr>
          <w:rFonts w:ascii="Times New Roman" w:eastAsia="Times New Roman" w:hAnsi="Times New Roman"/>
          <w:lang w:eastAsia="ja-JP"/>
        </w:rPr>
        <w:t xml:space="preserve"> receives an</w:t>
      </w:r>
      <w:r w:rsidRPr="000B2487">
        <w:rPr>
          <w:rFonts w:ascii="Times New Roman" w:eastAsia="Times New Roman" w:hAnsi="Times New Roman"/>
          <w:lang w:eastAsia="ko-KR"/>
        </w:rPr>
        <w:t xml:space="preserve"> LTM Cell Switch Command MAC CE</w:t>
      </w:r>
      <w:r w:rsidRPr="000B2487">
        <w:rPr>
          <w:rFonts w:ascii="Times New Roman" w:eastAsia="Times New Roman" w:hAnsi="Times New Roman"/>
          <w:lang w:eastAsia="ja-JP"/>
        </w:rPr>
        <w:t xml:space="preserve"> </w:t>
      </w:r>
      <w:r w:rsidRPr="000B2487">
        <w:rPr>
          <w:rFonts w:ascii="Times New Roman" w:eastAsia="Times New Roman" w:hAnsi="Times New Roman"/>
          <w:lang w:eastAsia="ko-KR"/>
        </w:rPr>
        <w:t>on a Serving Cell:</w:t>
      </w:r>
    </w:p>
    <w:p w14:paraId="44804C1C" w14:textId="77777777" w:rsidR="00BF1681" w:rsidRPr="000B2487" w:rsidRDefault="00BF1681" w:rsidP="00BF1681">
      <w:pPr>
        <w:spacing w:after="180"/>
        <w:ind w:left="851" w:hanging="284"/>
        <w:jc w:val="left"/>
        <w:rPr>
          <w:rFonts w:ascii="Times New Roman" w:eastAsia="Times New Roman" w:hAnsi="Times New Roman"/>
        </w:rPr>
      </w:pPr>
      <w:r w:rsidRPr="000B2487">
        <w:rPr>
          <w:rFonts w:ascii="Times New Roman" w:eastAsia="Times New Roman" w:hAnsi="Times New Roman"/>
          <w:lang w:eastAsia="ja-JP"/>
        </w:rPr>
        <w:t>2&gt;</w:t>
      </w:r>
      <w:r w:rsidRPr="000B2487">
        <w:rPr>
          <w:rFonts w:ascii="Times New Roman" w:eastAsia="Times New Roman" w:hAnsi="Times New Roman"/>
        </w:rPr>
        <w:tab/>
        <w:t>indicate to upper layers that the</w:t>
      </w:r>
      <w:r w:rsidRPr="000B2487">
        <w:rPr>
          <w:rFonts w:ascii="Times New Roman" w:eastAsia="Times New Roman" w:hAnsi="Times New Roman"/>
          <w:lang w:eastAsia="ko-KR"/>
        </w:rPr>
        <w:t xml:space="preserve"> LTM cell switch procedure is triggered</w:t>
      </w:r>
      <w:r w:rsidRPr="000B2487">
        <w:rPr>
          <w:rFonts w:ascii="Times New Roman" w:eastAsia="Times New Roman" w:hAnsi="Times New Roman"/>
        </w:rPr>
        <w:t xml:space="preserve"> and the </w:t>
      </w:r>
      <w:r w:rsidRPr="000B2487">
        <w:rPr>
          <w:rFonts w:ascii="Times New Roman" w:eastAsia="Times New Roman" w:hAnsi="Times New Roman"/>
          <w:lang w:eastAsia="ja-JP"/>
        </w:rPr>
        <w:t xml:space="preserve">Target Configuration ID included in the </w:t>
      </w:r>
      <w:r w:rsidRPr="000B2487">
        <w:rPr>
          <w:rFonts w:ascii="Times New Roman" w:eastAsia="Times New Roman" w:hAnsi="Times New Roman"/>
          <w:lang w:eastAsia="ko-KR"/>
        </w:rPr>
        <w:t xml:space="preserve">LTM Cell Switch Command </w:t>
      </w:r>
      <w:r w:rsidRPr="000B2487">
        <w:rPr>
          <w:rFonts w:ascii="Times New Roman" w:eastAsia="Times New Roman" w:hAnsi="Times New Roman"/>
          <w:lang w:eastAsia="ja-JP"/>
        </w:rPr>
        <w:t>MAC CE</w:t>
      </w:r>
      <w:r w:rsidRPr="000B2487">
        <w:rPr>
          <w:rFonts w:ascii="Times New Roman" w:eastAsia="Times New Roman" w:hAnsi="Times New Roman"/>
        </w:rPr>
        <w:t>;</w:t>
      </w:r>
    </w:p>
    <w:p w14:paraId="08F4B713" w14:textId="77777777" w:rsidR="00BF1681" w:rsidRPr="000B2487" w:rsidRDefault="00BF1681" w:rsidP="00BF1681">
      <w:pPr>
        <w:spacing w:after="180"/>
        <w:ind w:left="851" w:hanging="284"/>
        <w:jc w:val="left"/>
        <w:rPr>
          <w:rFonts w:ascii="Times New Roman" w:eastAsia="Times New Roman" w:hAnsi="Times New Roman"/>
        </w:rPr>
      </w:pPr>
      <w:r w:rsidRPr="000B2487">
        <w:rPr>
          <w:rFonts w:ascii="Times New Roman" w:eastAsia="Times New Roman" w:hAnsi="Times New Roman"/>
        </w:rPr>
        <w:t>2&gt;</w:t>
      </w:r>
      <w:r w:rsidRPr="000B2487">
        <w:rPr>
          <w:rFonts w:ascii="Times New Roman" w:eastAsia="Times New Roman" w:hAnsi="Times New Roman"/>
        </w:rPr>
        <w:tab/>
        <w:t xml:space="preserve">if the MAC reset operation as specified in clause 5.12 is performed, as </w:t>
      </w:r>
      <w:r w:rsidRPr="000B2487">
        <w:rPr>
          <w:rFonts w:ascii="Times New Roman" w:eastAsia="Times New Roman" w:hAnsi="Times New Roman"/>
          <w:lang w:eastAsia="ja-JP"/>
        </w:rPr>
        <w:t>requested by upper layers:</w:t>
      </w:r>
    </w:p>
    <w:p w14:paraId="2F2012C5" w14:textId="77777777" w:rsidR="00BF1681" w:rsidRPr="000B2487" w:rsidRDefault="00BF1681" w:rsidP="00BF1681">
      <w:pPr>
        <w:spacing w:after="180"/>
        <w:ind w:left="1135" w:hanging="284"/>
        <w:jc w:val="left"/>
        <w:rPr>
          <w:rFonts w:ascii="Times New Roman" w:eastAsia="Times New Roman" w:hAnsi="Times New Roman"/>
          <w:lang w:eastAsia="ja-JP"/>
        </w:rPr>
      </w:pPr>
      <w:r w:rsidRPr="000B2487">
        <w:rPr>
          <w:rFonts w:ascii="Times New Roman" w:eastAsia="Times New Roman" w:hAnsi="Times New Roman"/>
          <w:lang w:eastAsia="ja-JP"/>
        </w:rPr>
        <w:t>3&gt;</w:t>
      </w:r>
      <w:r w:rsidRPr="000B2487">
        <w:rPr>
          <w:rFonts w:ascii="Times New Roman" w:eastAsia="Times New Roman" w:hAnsi="Times New Roman"/>
          <w:lang w:eastAsia="ja-JP"/>
        </w:rPr>
        <w:tab/>
        <w:t>if Timing Advance Command value (hexa-decimal) is not set as FFF:</w:t>
      </w:r>
    </w:p>
    <w:p w14:paraId="7C7CD240" w14:textId="77777777" w:rsidR="00BF1681" w:rsidRPr="000B2487" w:rsidRDefault="00BF1681" w:rsidP="00BF1681">
      <w:pPr>
        <w:spacing w:after="180"/>
        <w:ind w:left="1418" w:hanging="284"/>
        <w:jc w:val="left"/>
        <w:rPr>
          <w:rFonts w:ascii="Times New Roman" w:eastAsia="Malgun Gothic" w:hAnsi="Times New Roman"/>
          <w:lang w:eastAsia="ja-JP"/>
        </w:rPr>
      </w:pPr>
      <w:r w:rsidRPr="000B2487">
        <w:rPr>
          <w:rFonts w:ascii="Times New Roman" w:eastAsia="Malgun Gothic" w:hAnsi="Times New Roman"/>
          <w:lang w:eastAsia="ja-JP"/>
        </w:rPr>
        <w:t>4&gt;</w:t>
      </w:r>
      <w:r w:rsidRPr="000B2487">
        <w:rPr>
          <w:rFonts w:ascii="Times New Roman" w:eastAsia="Malgun Gothic" w:hAnsi="Times New Roman"/>
          <w:lang w:eastAsia="ja-JP"/>
        </w:rPr>
        <w:tab/>
        <w:t>process the received Timing Advance Command (see clause 5.2);</w:t>
      </w:r>
    </w:p>
    <w:p w14:paraId="5B9AD46A" w14:textId="77777777" w:rsidR="00BF1681" w:rsidRPr="000B2487" w:rsidRDefault="00BF1681" w:rsidP="00BF1681">
      <w:pPr>
        <w:spacing w:after="180"/>
        <w:ind w:left="1418" w:hanging="284"/>
        <w:jc w:val="left"/>
        <w:rPr>
          <w:rFonts w:ascii="Times New Roman" w:eastAsia="Malgun Gothic" w:hAnsi="Times New Roman"/>
          <w:lang w:eastAsia="ja-JP"/>
        </w:rPr>
      </w:pPr>
      <w:r w:rsidRPr="000B2487">
        <w:rPr>
          <w:rFonts w:ascii="Times New Roman" w:eastAsia="Malgun Gothic" w:hAnsi="Times New Roman"/>
          <w:lang w:eastAsia="ja-JP"/>
        </w:rPr>
        <w:t>4&gt;</w:t>
      </w:r>
      <w:r w:rsidRPr="000B2487">
        <w:rPr>
          <w:rFonts w:ascii="Times New Roman" w:eastAsia="Malgun Gothic" w:hAnsi="Times New Roman"/>
          <w:lang w:eastAsia="ja-JP"/>
        </w:rPr>
        <w:tab/>
        <w:t>consider the RACH-less LTM cell switch to be ongoing;</w:t>
      </w:r>
    </w:p>
    <w:p w14:paraId="5DD3C763" w14:textId="77777777" w:rsidR="00BF1681" w:rsidRPr="000B2487" w:rsidRDefault="00BF1681" w:rsidP="00BF1681">
      <w:pPr>
        <w:spacing w:after="180"/>
        <w:ind w:left="1418" w:hanging="284"/>
        <w:jc w:val="left"/>
        <w:rPr>
          <w:rFonts w:ascii="Times New Roman" w:eastAsia="Times New Roman" w:hAnsi="Times New Roman"/>
          <w:lang w:eastAsia="ko-KR"/>
        </w:rPr>
      </w:pPr>
      <w:r w:rsidRPr="000B2487">
        <w:rPr>
          <w:rFonts w:ascii="Times New Roman" w:eastAsia="Malgun Gothic" w:hAnsi="Times New Roman"/>
          <w:lang w:eastAsia="ja-JP"/>
        </w:rPr>
        <w:t>4&gt;</w:t>
      </w:r>
      <w:r w:rsidRPr="000B2487">
        <w:rPr>
          <w:rFonts w:ascii="Times New Roman" w:eastAsia="Malgun Gothic" w:hAnsi="Times New Roman"/>
          <w:lang w:eastAsia="ja-JP"/>
        </w:rPr>
        <w:tab/>
      </w:r>
      <w:r w:rsidRPr="000B2487">
        <w:rPr>
          <w:rFonts w:ascii="Times New Roman" w:eastAsia="Times New Roman" w:hAnsi="Times New Roman"/>
          <w:lang w:eastAsia="ja-JP"/>
        </w:rPr>
        <w:t xml:space="preserve">if the </w:t>
      </w:r>
      <w:r w:rsidRPr="000B2487">
        <w:rPr>
          <w:rFonts w:ascii="Times New Roman" w:eastAsia="Times New Roman" w:hAnsi="Times New Roman"/>
          <w:noProof/>
        </w:rPr>
        <w:t>MAC entity is associated with SCG</w:t>
      </w:r>
      <w:r w:rsidRPr="000B2487">
        <w:rPr>
          <w:rFonts w:ascii="Times New Roman" w:eastAsia="Times New Roman" w:hAnsi="Times New Roman"/>
          <w:lang w:eastAsia="ko-KR"/>
        </w:rPr>
        <w:t>:</w:t>
      </w:r>
    </w:p>
    <w:p w14:paraId="20951BD9" w14:textId="77777777" w:rsidR="00BF1681" w:rsidRPr="000B2487" w:rsidRDefault="00BF1681" w:rsidP="00BF1681">
      <w:pPr>
        <w:spacing w:after="180"/>
        <w:ind w:left="1702" w:hanging="284"/>
        <w:jc w:val="left"/>
        <w:rPr>
          <w:rFonts w:ascii="Times New Roman" w:eastAsia="Times New Roman" w:hAnsi="Times New Roman"/>
          <w:lang w:eastAsia="ja-JP"/>
        </w:rPr>
      </w:pPr>
      <w:r w:rsidRPr="000B2487">
        <w:rPr>
          <w:rFonts w:ascii="Times New Roman" w:eastAsia="Malgun Gothic" w:hAnsi="Times New Roman"/>
          <w:lang w:eastAsia="ja-JP"/>
        </w:rPr>
        <w:t>5&gt;</w:t>
      </w:r>
      <w:r w:rsidRPr="000B2487">
        <w:rPr>
          <w:rFonts w:ascii="Times New Roman" w:eastAsia="Malgun Gothic" w:hAnsi="Times New Roman"/>
          <w:lang w:eastAsia="ja-JP"/>
        </w:rPr>
        <w:tab/>
      </w:r>
      <w:r w:rsidRPr="000B2487">
        <w:rPr>
          <w:rFonts w:ascii="Times New Roman" w:eastAsia="Times New Roman" w:hAnsi="Times New Roman"/>
          <w:lang w:eastAsia="ja-JP"/>
        </w:rPr>
        <w:t xml:space="preserve">indicate to </w:t>
      </w:r>
      <w:r w:rsidRPr="000B2487">
        <w:rPr>
          <w:rFonts w:ascii="Times New Roman" w:eastAsia="Times New Roman" w:hAnsi="Times New Roman"/>
        </w:rPr>
        <w:t>upper layers</w:t>
      </w:r>
      <w:r w:rsidRPr="000B2487">
        <w:rPr>
          <w:rFonts w:ascii="Times New Roman" w:eastAsia="Times New Roman" w:hAnsi="Times New Roman"/>
          <w:lang w:eastAsia="ja-JP"/>
        </w:rPr>
        <w:t xml:space="preserve"> to skip the Random Access procedure for this LTM cell switch.</w:t>
      </w:r>
    </w:p>
    <w:p w14:paraId="135A297A" w14:textId="77777777" w:rsidR="00BF1681" w:rsidRPr="000B2487" w:rsidRDefault="00BF1681" w:rsidP="00BF1681">
      <w:pPr>
        <w:spacing w:after="180"/>
        <w:ind w:left="1135" w:hanging="284"/>
        <w:jc w:val="left"/>
        <w:rPr>
          <w:rFonts w:ascii="Times New Roman" w:eastAsia="Times New Roman" w:hAnsi="Times New Roman"/>
          <w:lang w:eastAsia="ko-KR"/>
        </w:rPr>
      </w:pPr>
      <w:r w:rsidRPr="000B2487">
        <w:rPr>
          <w:rFonts w:ascii="Times New Roman" w:eastAsia="Times New Roman" w:hAnsi="Times New Roman"/>
          <w:lang w:eastAsia="ko-KR"/>
        </w:rPr>
        <w:t>3&gt;</w:t>
      </w:r>
      <w:r w:rsidRPr="000B2487">
        <w:rPr>
          <w:rFonts w:ascii="Times New Roman" w:eastAsia="Times New Roman" w:hAnsi="Times New Roman"/>
          <w:lang w:eastAsia="ko-KR"/>
        </w:rPr>
        <w:tab/>
        <w:t>else if the Timing Advance measurement is configured as specified in TS 38.331 [5] and the UE has successfully measured the Timing Advance for the indicated LTM target:</w:t>
      </w:r>
    </w:p>
    <w:p w14:paraId="04F5F867" w14:textId="77777777" w:rsidR="00BF1681" w:rsidRPr="000B2487" w:rsidRDefault="00BF1681" w:rsidP="00BF1681">
      <w:pPr>
        <w:spacing w:after="180"/>
        <w:ind w:left="1418" w:hanging="284"/>
        <w:jc w:val="left"/>
        <w:rPr>
          <w:rFonts w:ascii="Times New Roman" w:eastAsia="Malgun Gothic" w:hAnsi="Times New Roman"/>
          <w:lang w:eastAsia="ja-JP"/>
        </w:rPr>
      </w:pPr>
      <w:r w:rsidRPr="000B2487">
        <w:rPr>
          <w:rFonts w:ascii="Times New Roman" w:eastAsia="Malgun Gothic" w:hAnsi="Times New Roman"/>
          <w:lang w:eastAsia="ja-JP"/>
        </w:rPr>
        <w:t>4&gt;</w:t>
      </w:r>
      <w:r w:rsidRPr="000B2487">
        <w:rPr>
          <w:rFonts w:ascii="Times New Roman" w:eastAsia="Malgun Gothic" w:hAnsi="Times New Roman"/>
          <w:lang w:eastAsia="ja-JP"/>
        </w:rPr>
        <w:tab/>
        <w:t>process the measured Timing Advance (see clause 5.2);</w:t>
      </w:r>
    </w:p>
    <w:p w14:paraId="6B473B0B" w14:textId="77777777" w:rsidR="00BF1681" w:rsidRPr="000B2487" w:rsidRDefault="00BF1681" w:rsidP="00BF1681">
      <w:pPr>
        <w:spacing w:after="180"/>
        <w:ind w:left="1418" w:hanging="284"/>
        <w:jc w:val="left"/>
        <w:rPr>
          <w:rFonts w:ascii="Times New Roman" w:eastAsia="Malgun Gothic" w:hAnsi="Times New Roman"/>
          <w:lang w:eastAsia="ja-JP"/>
        </w:rPr>
      </w:pPr>
      <w:r w:rsidRPr="000B2487">
        <w:rPr>
          <w:rFonts w:ascii="Times New Roman" w:eastAsia="Malgun Gothic" w:hAnsi="Times New Roman"/>
          <w:lang w:eastAsia="ja-JP"/>
        </w:rPr>
        <w:t>4&gt;</w:t>
      </w:r>
      <w:r w:rsidRPr="000B2487">
        <w:rPr>
          <w:rFonts w:ascii="Times New Roman" w:eastAsia="Malgun Gothic" w:hAnsi="Times New Roman"/>
          <w:lang w:eastAsia="ja-JP"/>
        </w:rPr>
        <w:tab/>
        <w:t>consider the RACH-less LTM cell switch to be ongoing.</w:t>
      </w:r>
    </w:p>
    <w:p w14:paraId="26B0F49B" w14:textId="77777777" w:rsidR="00BF1681" w:rsidRPr="000B2487" w:rsidRDefault="00BF1681" w:rsidP="00BF1681">
      <w:pPr>
        <w:spacing w:after="180"/>
        <w:ind w:left="1418" w:hanging="284"/>
        <w:jc w:val="left"/>
        <w:rPr>
          <w:rFonts w:ascii="Times New Roman" w:eastAsia="Times New Roman" w:hAnsi="Times New Roman"/>
          <w:lang w:eastAsia="ko-KR"/>
        </w:rPr>
      </w:pPr>
      <w:r w:rsidRPr="000B2487">
        <w:rPr>
          <w:rFonts w:ascii="Times New Roman" w:eastAsia="Malgun Gothic" w:hAnsi="Times New Roman"/>
          <w:lang w:eastAsia="ja-JP"/>
        </w:rPr>
        <w:t>4&gt;</w:t>
      </w:r>
      <w:r w:rsidRPr="000B2487">
        <w:rPr>
          <w:rFonts w:ascii="Times New Roman" w:eastAsia="Malgun Gothic" w:hAnsi="Times New Roman"/>
          <w:lang w:eastAsia="ja-JP"/>
        </w:rPr>
        <w:tab/>
      </w:r>
      <w:r w:rsidRPr="000B2487">
        <w:rPr>
          <w:rFonts w:ascii="Times New Roman" w:eastAsia="Times New Roman" w:hAnsi="Times New Roman"/>
          <w:lang w:eastAsia="ja-JP"/>
        </w:rPr>
        <w:t xml:space="preserve">if the </w:t>
      </w:r>
      <w:r w:rsidRPr="000B2487">
        <w:rPr>
          <w:rFonts w:ascii="Times New Roman" w:eastAsia="Times New Roman" w:hAnsi="Times New Roman"/>
          <w:noProof/>
        </w:rPr>
        <w:t>MAC entity is associated with SCG</w:t>
      </w:r>
      <w:r w:rsidRPr="000B2487">
        <w:rPr>
          <w:rFonts w:ascii="Times New Roman" w:eastAsia="Times New Roman" w:hAnsi="Times New Roman"/>
          <w:lang w:eastAsia="ko-KR"/>
        </w:rPr>
        <w:t>:</w:t>
      </w:r>
    </w:p>
    <w:p w14:paraId="6DA4AF74" w14:textId="77777777" w:rsidR="00BF1681" w:rsidRPr="000B2487" w:rsidRDefault="00BF1681" w:rsidP="00BF1681">
      <w:pPr>
        <w:spacing w:after="180"/>
        <w:ind w:left="1702" w:hanging="284"/>
        <w:jc w:val="left"/>
        <w:rPr>
          <w:rFonts w:ascii="Times New Roman" w:eastAsia="Times New Roman" w:hAnsi="Times New Roman"/>
          <w:lang w:eastAsia="ja-JP"/>
        </w:rPr>
      </w:pPr>
      <w:r w:rsidRPr="000B2487">
        <w:rPr>
          <w:rFonts w:ascii="Times New Roman" w:eastAsia="Malgun Gothic" w:hAnsi="Times New Roman"/>
          <w:lang w:eastAsia="ja-JP"/>
        </w:rPr>
        <w:t>5&gt;</w:t>
      </w:r>
      <w:r w:rsidRPr="000B2487">
        <w:rPr>
          <w:rFonts w:ascii="Times New Roman" w:eastAsia="Malgun Gothic" w:hAnsi="Times New Roman"/>
          <w:lang w:eastAsia="ja-JP"/>
        </w:rPr>
        <w:tab/>
      </w:r>
      <w:r w:rsidRPr="000B2487">
        <w:rPr>
          <w:rFonts w:ascii="Times New Roman" w:eastAsia="Times New Roman" w:hAnsi="Times New Roman"/>
          <w:lang w:eastAsia="ja-JP"/>
        </w:rPr>
        <w:t xml:space="preserve">indicate to </w:t>
      </w:r>
      <w:r w:rsidRPr="000B2487">
        <w:rPr>
          <w:rFonts w:ascii="Times New Roman" w:eastAsia="Times New Roman" w:hAnsi="Times New Roman"/>
        </w:rPr>
        <w:t>upper layers</w:t>
      </w:r>
      <w:r w:rsidRPr="000B2487">
        <w:rPr>
          <w:rFonts w:ascii="Times New Roman" w:eastAsia="Times New Roman" w:hAnsi="Times New Roman"/>
          <w:lang w:eastAsia="ja-JP"/>
        </w:rPr>
        <w:t xml:space="preserve"> to skip the Random Access procedure for this LTM cell switch.</w:t>
      </w:r>
    </w:p>
    <w:p w14:paraId="61EBEA7A" w14:textId="77777777" w:rsidR="00BF1681" w:rsidRPr="000B2487" w:rsidRDefault="00BF1681" w:rsidP="00BF1681">
      <w:pPr>
        <w:spacing w:after="180"/>
        <w:ind w:left="1135" w:hanging="284"/>
        <w:jc w:val="left"/>
        <w:rPr>
          <w:rFonts w:ascii="Times New Roman" w:eastAsia="Times New Roman" w:hAnsi="Times New Roman"/>
        </w:rPr>
      </w:pPr>
      <w:r w:rsidRPr="000B2487">
        <w:rPr>
          <w:rFonts w:ascii="Times New Roman" w:eastAsia="Times New Roman" w:hAnsi="Times New Roman"/>
        </w:rPr>
        <w:t>3&gt;</w:t>
      </w:r>
      <w:r w:rsidRPr="000B2487">
        <w:rPr>
          <w:rFonts w:ascii="Times New Roman" w:eastAsia="Times New Roman" w:hAnsi="Times New Roman"/>
        </w:rPr>
        <w:tab/>
        <w:t xml:space="preserve">consider the SSB associated to the TCI state indicated by TCI state ID field as the one used for configured uplink grant selection for the initial uplink transmission towards the candidate cell for RACH-less LTM cell </w:t>
      </w:r>
      <w:r w:rsidRPr="000B2487">
        <w:rPr>
          <w:rFonts w:ascii="Times New Roman" w:eastAsia="Malgun Gothic" w:hAnsi="Times New Roman"/>
          <w:lang w:eastAsia="ja-JP"/>
        </w:rPr>
        <w:t xml:space="preserve">switch </w:t>
      </w:r>
      <w:r w:rsidRPr="000B2487">
        <w:rPr>
          <w:rFonts w:ascii="Times New Roman" w:eastAsia="Times New Roman" w:hAnsi="Times New Roman"/>
        </w:rPr>
        <w:t>(as in clause 5.8.2);</w:t>
      </w:r>
    </w:p>
    <w:p w14:paraId="328F358B" w14:textId="7A10FCE2" w:rsidR="00BF1681" w:rsidRPr="000B2487" w:rsidRDefault="00BF1681" w:rsidP="00212599">
      <w:pPr>
        <w:spacing w:after="180"/>
        <w:ind w:left="1135" w:hanging="284"/>
        <w:jc w:val="left"/>
        <w:rPr>
          <w:rFonts w:ascii="Times New Roman" w:eastAsia="Yu Mincho" w:hAnsi="Times New Roman"/>
          <w:lang w:eastAsia="ja-JP"/>
        </w:rPr>
      </w:pPr>
      <w:r w:rsidRPr="000B2487">
        <w:rPr>
          <w:rFonts w:ascii="Times New Roman" w:eastAsia="Times New Roman" w:hAnsi="Times New Roman"/>
        </w:rPr>
        <w:t>3&gt;</w:t>
      </w:r>
      <w:r w:rsidRPr="000B2487">
        <w:rPr>
          <w:rFonts w:ascii="Times New Roman" w:eastAsia="Times New Roman" w:hAnsi="Times New Roman"/>
        </w:rPr>
        <w:tab/>
      </w:r>
      <w:ins w:id="41" w:author="OPPO-Xin You" w:date="2024-04-03T11:49:00Z">
        <w:r w:rsidR="00212599" w:rsidRPr="000B2487">
          <w:rPr>
            <w:rFonts w:ascii="Times New Roman" w:eastAsia="Times New Roman" w:hAnsi="Times New Roman"/>
          </w:rPr>
          <w:t xml:space="preserve">if there is an ongoing </w:t>
        </w:r>
        <w:r w:rsidR="00212599" w:rsidRPr="000B2487">
          <w:rPr>
            <w:rFonts w:ascii="Times New Roman" w:eastAsia="Malgun Gothic" w:hAnsi="Times New Roman"/>
            <w:lang w:eastAsia="ja-JP"/>
          </w:rPr>
          <w:t>RACH-less LTM cell switch:</w:t>
        </w:r>
      </w:ins>
    </w:p>
    <w:p w14:paraId="3B05EC90" w14:textId="00C3A839" w:rsidR="00BF1681" w:rsidRPr="000B2487" w:rsidRDefault="00212599" w:rsidP="00BF1681">
      <w:pPr>
        <w:spacing w:after="180"/>
        <w:ind w:left="1418" w:hanging="284"/>
        <w:jc w:val="left"/>
        <w:rPr>
          <w:rFonts w:ascii="Times New Roman" w:eastAsia="Times New Roman" w:hAnsi="Times New Roman"/>
        </w:rPr>
      </w:pPr>
      <w:ins w:id="42" w:author="OPPO-Xin You" w:date="2024-04-03T11:49:00Z">
        <w:r w:rsidRPr="000B2487">
          <w:rPr>
            <w:rFonts w:ascii="Times New Roman" w:eastAsia="Times New Roman" w:hAnsi="Times New Roman"/>
          </w:rPr>
          <w:t xml:space="preserve">4&gt; </w:t>
        </w:r>
      </w:ins>
      <w:r w:rsidR="00BF1681" w:rsidRPr="000B2487">
        <w:rPr>
          <w:rFonts w:ascii="Times New Roman" w:eastAsia="Times New Roman" w:hAnsi="Times New Roman"/>
        </w:rPr>
        <w:t>indicate to lower layers the information regarding the TCI state information included in the LTM Cell Switch Command MAC CE;</w:t>
      </w:r>
    </w:p>
    <w:p w14:paraId="05069378" w14:textId="067E0595" w:rsidR="00212599" w:rsidRPr="000B2487" w:rsidRDefault="00212599" w:rsidP="00212599">
      <w:pPr>
        <w:spacing w:after="180"/>
        <w:ind w:left="1135" w:hanging="284"/>
        <w:jc w:val="left"/>
        <w:rPr>
          <w:ins w:id="43" w:author="OPPO-Xin You" w:date="2024-04-03T11:49:00Z"/>
          <w:rFonts w:ascii="Times New Roman" w:eastAsia="等线" w:hAnsi="Times New Roman"/>
        </w:rPr>
      </w:pPr>
      <w:ins w:id="44" w:author="OPPO-Xin You" w:date="2024-04-03T11:49:00Z">
        <w:r w:rsidRPr="000B2487">
          <w:rPr>
            <w:rFonts w:ascii="Times New Roman" w:eastAsia="等线" w:hAnsi="Times New Roman"/>
          </w:rPr>
          <w:t>3&gt;else</w:t>
        </w:r>
      </w:ins>
      <w:ins w:id="45" w:author="OPPO-Xin You" w:date="2024-05-10T09:17:00Z">
        <w:r w:rsidR="001A5B69">
          <w:rPr>
            <w:rFonts w:ascii="Times New Roman" w:eastAsia="等线" w:hAnsi="Times New Roman"/>
          </w:rPr>
          <w:t>:</w:t>
        </w:r>
      </w:ins>
    </w:p>
    <w:p w14:paraId="68541B50" w14:textId="77777777" w:rsidR="00212599" w:rsidRPr="000B2487" w:rsidRDefault="00212599" w:rsidP="00212599">
      <w:pPr>
        <w:spacing w:after="180"/>
        <w:ind w:left="1418" w:hanging="284"/>
        <w:jc w:val="left"/>
        <w:rPr>
          <w:ins w:id="46" w:author="OPPO-Xin You" w:date="2024-04-03T11:49:00Z"/>
          <w:rFonts w:ascii="Times New Roman" w:eastAsia="Times New Roman" w:hAnsi="Times New Roman"/>
        </w:rPr>
      </w:pPr>
      <w:ins w:id="47" w:author="OPPO-Xin You" w:date="2024-04-03T11:49:00Z">
        <w:r w:rsidRPr="000B2487">
          <w:rPr>
            <w:rFonts w:ascii="Times New Roman" w:eastAsia="Times New Roman" w:hAnsi="Times New Roman"/>
          </w:rPr>
          <w:t xml:space="preserve">4&gt; indicate to lower layers the information regarding the TCI state information included in the LTM Cell Switch Command MAC CE upon </w:t>
        </w:r>
        <w:r w:rsidRPr="000B2487">
          <w:rPr>
            <w:rFonts w:ascii="Times New Roman" w:eastAsia="Times New Roman" w:hAnsi="Times New Roman"/>
            <w:lang w:eastAsia="ko-KR"/>
          </w:rPr>
          <w:t>successfully completion of the Random Access procedure</w:t>
        </w:r>
        <w:r w:rsidRPr="000B2487">
          <w:rPr>
            <w:rFonts w:ascii="Times New Roman" w:eastAsia="Times New Roman" w:hAnsi="Times New Roman"/>
          </w:rPr>
          <w:t>.</w:t>
        </w:r>
      </w:ins>
    </w:p>
    <w:p w14:paraId="0B1F5690" w14:textId="77777777" w:rsidR="00212599" w:rsidRPr="000B2487" w:rsidRDefault="00212599" w:rsidP="00212599">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rFonts w:ascii="Times New Roman" w:hAnsi="Times New Roman"/>
          <w:bCs/>
          <w:i/>
          <w:sz w:val="22"/>
          <w:szCs w:val="22"/>
          <w:lang w:val="en-US"/>
        </w:rPr>
      </w:pPr>
      <w:r w:rsidRPr="000B2487">
        <w:rPr>
          <w:rFonts w:ascii="Times New Roman" w:hAnsi="Times New Roman"/>
          <w:bCs/>
          <w:i/>
          <w:sz w:val="22"/>
          <w:szCs w:val="22"/>
          <w:lang w:val="en-US"/>
        </w:rPr>
        <w:lastRenderedPageBreak/>
        <w:t>End of Change</w:t>
      </w:r>
    </w:p>
    <w:p w14:paraId="4C488D5B" w14:textId="77777777" w:rsidR="00212599" w:rsidRPr="000B2487" w:rsidRDefault="00212599" w:rsidP="00212599">
      <w:pPr>
        <w:pStyle w:val="B3"/>
        <w:rPr>
          <w:rFonts w:ascii="Times New Roman" w:hAnsi="Times New Roman"/>
          <w:lang w:eastAsia="zh-CN"/>
        </w:rPr>
      </w:pPr>
    </w:p>
    <w:p w14:paraId="53599C55" w14:textId="308BA7E5" w:rsidR="00A05C21" w:rsidRPr="000B2487" w:rsidRDefault="00D96A8F" w:rsidP="00D96A8F">
      <w:pPr>
        <w:pStyle w:val="2"/>
        <w:rPr>
          <w:rFonts w:ascii="Times New Roman" w:hAnsi="Times New Roman" w:cs="Times New Roman"/>
        </w:rPr>
      </w:pPr>
      <w:r w:rsidRPr="000B2487">
        <w:rPr>
          <w:rFonts w:ascii="Times New Roman" w:hAnsi="Times New Roman" w:cs="Times New Roman"/>
        </w:rPr>
        <w:t>TP2</w:t>
      </w:r>
    </w:p>
    <w:p w14:paraId="78B4D5BA" w14:textId="4C784318" w:rsidR="00851D0B" w:rsidRPr="000B2487" w:rsidRDefault="00851D0B" w:rsidP="00851D0B">
      <w:pPr>
        <w:rPr>
          <w:rFonts w:ascii="Times New Roman" w:hAnsi="Times New Roman"/>
        </w:rPr>
      </w:pPr>
    </w:p>
    <w:p w14:paraId="7A2E5286" w14:textId="77777777" w:rsidR="00851D0B" w:rsidRPr="000B2487" w:rsidRDefault="00851D0B" w:rsidP="00851D0B">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rFonts w:ascii="Times New Roman" w:hAnsi="Times New Roman"/>
          <w:bCs/>
          <w:i/>
          <w:sz w:val="22"/>
          <w:szCs w:val="22"/>
          <w:lang w:val="en-US"/>
        </w:rPr>
      </w:pPr>
      <w:r w:rsidRPr="000B2487">
        <w:rPr>
          <w:rFonts w:ascii="Times New Roman" w:hAnsi="Times New Roman"/>
          <w:bCs/>
          <w:i/>
          <w:sz w:val="22"/>
          <w:szCs w:val="22"/>
          <w:lang w:val="en-US"/>
        </w:rPr>
        <w:t>Start of Change</w:t>
      </w:r>
    </w:p>
    <w:p w14:paraId="5E20CA0D" w14:textId="77777777" w:rsidR="00851D0B" w:rsidRPr="000B2487" w:rsidRDefault="00851D0B" w:rsidP="00255EA0">
      <w:pPr>
        <w:keepNext/>
        <w:keepLines/>
        <w:numPr>
          <w:ilvl w:val="0"/>
          <w:numId w:val="12"/>
        </w:numPr>
        <w:spacing w:before="120" w:after="180"/>
        <w:ind w:left="1134" w:hanging="1134"/>
        <w:jc w:val="left"/>
        <w:outlineLvl w:val="2"/>
        <w:rPr>
          <w:rFonts w:ascii="Times New Roman" w:eastAsia="Times New Roman" w:hAnsi="Times New Roman"/>
          <w:sz w:val="28"/>
          <w:lang w:eastAsia="ko-KR"/>
        </w:rPr>
      </w:pPr>
      <w:bookmarkStart w:id="48" w:name="_Toc155999700"/>
      <w:r w:rsidRPr="000B2487">
        <w:rPr>
          <w:rFonts w:ascii="Times New Roman" w:eastAsia="Times New Roman" w:hAnsi="Times New Roman"/>
          <w:sz w:val="28"/>
          <w:lang w:eastAsia="ko-KR"/>
        </w:rPr>
        <w:t>5.18.36</w:t>
      </w:r>
      <w:r w:rsidRPr="000B2487">
        <w:rPr>
          <w:rFonts w:ascii="Times New Roman" w:eastAsia="Times New Roman" w:hAnsi="Times New Roman"/>
          <w:sz w:val="28"/>
          <w:lang w:eastAsia="ko-KR"/>
        </w:rPr>
        <w:tab/>
        <w:t>Candidate Cell TCI States Activation/Deactivation</w:t>
      </w:r>
      <w:bookmarkEnd w:id="48"/>
    </w:p>
    <w:p w14:paraId="2AF439CD" w14:textId="63A03D72" w:rsidR="00851D0B" w:rsidRPr="000B2487" w:rsidRDefault="00851D0B" w:rsidP="00851D0B">
      <w:pPr>
        <w:spacing w:after="180"/>
        <w:jc w:val="left"/>
        <w:rPr>
          <w:rFonts w:ascii="Times New Roman" w:eastAsia="Times New Roman" w:hAnsi="Times New Roman"/>
          <w:lang w:eastAsia="ja-JP"/>
        </w:rPr>
      </w:pPr>
      <w:r w:rsidRPr="000B2487">
        <w:rPr>
          <w:rFonts w:ascii="Times New Roman" w:eastAsia="Times New Roman" w:hAnsi="Times New Roman"/>
          <w:lang w:eastAsia="ja-JP"/>
        </w:rPr>
        <w:t xml:space="preserve">The network may activate and deactivate the TCI states of LTM candidate cell(s) configured in </w:t>
      </w:r>
      <w:proofErr w:type="spellStart"/>
      <w:r w:rsidRPr="000B2487">
        <w:rPr>
          <w:rFonts w:ascii="Times New Roman" w:eastAsia="Times New Roman" w:hAnsi="Times New Roman"/>
          <w:i/>
          <w:iCs/>
          <w:lang w:eastAsia="ja-JP"/>
        </w:rPr>
        <w:t>CandidateTCI</w:t>
      </w:r>
      <w:proofErr w:type="spellEnd"/>
      <w:r w:rsidRPr="000B2487">
        <w:rPr>
          <w:rFonts w:ascii="Times New Roman" w:eastAsia="Times New Roman" w:hAnsi="Times New Roman"/>
          <w:i/>
          <w:iCs/>
          <w:lang w:eastAsia="ja-JP"/>
        </w:rPr>
        <w:t xml:space="preserve">-State and </w:t>
      </w:r>
      <w:proofErr w:type="spellStart"/>
      <w:r w:rsidRPr="000B2487">
        <w:rPr>
          <w:rFonts w:ascii="Times New Roman" w:eastAsia="Times New Roman" w:hAnsi="Times New Roman"/>
          <w:i/>
          <w:iCs/>
          <w:lang w:eastAsia="ja-JP"/>
        </w:rPr>
        <w:t>CandidateTCI</w:t>
      </w:r>
      <w:proofErr w:type="spellEnd"/>
      <w:r w:rsidRPr="000B2487">
        <w:rPr>
          <w:rFonts w:ascii="Times New Roman" w:eastAsia="Times New Roman" w:hAnsi="Times New Roman"/>
          <w:i/>
          <w:iCs/>
          <w:lang w:eastAsia="ja-JP"/>
        </w:rPr>
        <w:t>-UL-State</w:t>
      </w:r>
      <w:r w:rsidRPr="000B2487" w:rsidDel="009732FB">
        <w:rPr>
          <w:rFonts w:ascii="Times New Roman" w:eastAsia="Times New Roman" w:hAnsi="Times New Roman"/>
          <w:i/>
          <w:iCs/>
          <w:lang w:eastAsia="ja-JP"/>
        </w:rPr>
        <w:t xml:space="preserve"> </w:t>
      </w:r>
      <w:r w:rsidRPr="000B2487">
        <w:rPr>
          <w:rFonts w:ascii="Times New Roman" w:eastAsia="Times New Roman" w:hAnsi="Times New Roman"/>
          <w:lang w:eastAsia="ja-JP"/>
        </w:rPr>
        <w:t xml:space="preserve">by sending the Candidate Cell TCI States Activation/Deactivation MAC CE described in clause 6.1.3.76. The network deactivates the TCI state(s) for one LTM candidate cell by not including the corresponding TCI state ID field(s) in the </w:t>
      </w:r>
      <w:r w:rsidRPr="000B2487">
        <w:rPr>
          <w:rFonts w:ascii="Times New Roman" w:eastAsia="Times New Roman" w:hAnsi="Times New Roman"/>
          <w:lang w:eastAsia="fr-FR"/>
        </w:rPr>
        <w:t>Candidate Cell TCI States Activation/Deactivation MAC CE.</w:t>
      </w:r>
      <w:r w:rsidRPr="000B2487">
        <w:rPr>
          <w:rFonts w:ascii="Times New Roman" w:eastAsia="Times New Roman" w:hAnsi="Times New Roman"/>
          <w:lang w:eastAsia="ja-JP"/>
        </w:rPr>
        <w:t xml:space="preserve"> </w:t>
      </w:r>
      <w:ins w:id="49" w:author="OPPO-Xin You" w:date="2024-04-03T11:51:00Z">
        <w:r w:rsidRPr="000B2487">
          <w:rPr>
            <w:rFonts w:ascii="Times New Roman" w:eastAsia="Times New Roman" w:hAnsi="Times New Roman"/>
            <w:lang w:eastAsia="fr-FR"/>
          </w:rPr>
          <w:t>The configured TCI stat</w:t>
        </w:r>
        <w:r w:rsidRPr="000B2487">
          <w:rPr>
            <w:rFonts w:ascii="Times New Roman" w:eastAsia="Times New Roman" w:hAnsi="Times New Roman"/>
            <w:lang w:eastAsia="ja-JP"/>
          </w:rPr>
          <w:t>e(s)</w:t>
        </w:r>
        <w:r w:rsidRPr="000B2487">
          <w:rPr>
            <w:rFonts w:ascii="Times New Roman" w:eastAsia="Times New Roman" w:hAnsi="Times New Roman"/>
            <w:lang w:eastAsia="fr-FR"/>
          </w:rPr>
          <w:t xml:space="preserve"> of LTM candidate cells are initially deactivated upon (re-)configuration by upper layers.</w:t>
        </w:r>
      </w:ins>
    </w:p>
    <w:p w14:paraId="765A4895" w14:textId="77777777" w:rsidR="00851D0B" w:rsidRPr="000B2487" w:rsidRDefault="00851D0B" w:rsidP="00851D0B">
      <w:pPr>
        <w:spacing w:after="180"/>
        <w:jc w:val="left"/>
        <w:rPr>
          <w:rFonts w:ascii="Times New Roman" w:eastAsia="Malgun Gothic" w:hAnsi="Times New Roman"/>
          <w:lang w:eastAsia="ko-KR"/>
        </w:rPr>
      </w:pPr>
      <w:r w:rsidRPr="000B2487">
        <w:rPr>
          <w:rFonts w:ascii="Times New Roman" w:eastAsia="Malgun Gothic" w:hAnsi="Times New Roman"/>
          <w:lang w:eastAsia="ko-KR"/>
        </w:rPr>
        <w:t>The MAC entity shall:</w:t>
      </w:r>
    </w:p>
    <w:p w14:paraId="009F778A" w14:textId="77777777" w:rsidR="00851D0B" w:rsidRPr="000B2487" w:rsidRDefault="00851D0B" w:rsidP="00851D0B">
      <w:pPr>
        <w:spacing w:after="180"/>
        <w:ind w:left="568" w:hanging="284"/>
        <w:jc w:val="left"/>
        <w:rPr>
          <w:rFonts w:ascii="Times New Roman" w:eastAsia="Times New Roman" w:hAnsi="Times New Roman"/>
          <w:lang w:eastAsia="ja-JP"/>
        </w:rPr>
      </w:pPr>
      <w:r w:rsidRPr="000B2487">
        <w:rPr>
          <w:rFonts w:ascii="Times New Roman" w:eastAsia="Times New Roman" w:hAnsi="Times New Roman"/>
          <w:lang w:eastAsia="fr-FR"/>
        </w:rPr>
        <w:t>1&gt;</w:t>
      </w:r>
      <w:r w:rsidRPr="000B2487">
        <w:rPr>
          <w:rFonts w:ascii="Times New Roman" w:eastAsia="Times New Roman" w:hAnsi="Times New Roman"/>
          <w:lang w:eastAsia="fr-FR"/>
        </w:rPr>
        <w:tab/>
        <w:t>if the MAC entity receives a Candidate Cell TCI States Activation/Deactivation MAC CE on a Serving Cell:</w:t>
      </w:r>
    </w:p>
    <w:p w14:paraId="00B9A2E8" w14:textId="77777777" w:rsidR="00851D0B" w:rsidRPr="000B2487" w:rsidRDefault="00851D0B" w:rsidP="00851D0B">
      <w:pPr>
        <w:spacing w:after="180"/>
        <w:ind w:left="851" w:hanging="284"/>
        <w:jc w:val="left"/>
        <w:rPr>
          <w:rFonts w:ascii="Times New Roman" w:eastAsia="Times New Roman" w:hAnsi="Times New Roman"/>
          <w:lang w:eastAsia="fr-FR"/>
        </w:rPr>
      </w:pPr>
      <w:r w:rsidRPr="000B2487">
        <w:rPr>
          <w:rFonts w:ascii="Times New Roman" w:eastAsia="Times New Roman" w:hAnsi="Times New Roman"/>
          <w:lang w:eastAsia="fr-FR"/>
        </w:rPr>
        <w:t>2&gt;</w:t>
      </w:r>
      <w:r w:rsidRPr="000B2487">
        <w:rPr>
          <w:rFonts w:ascii="Times New Roman" w:eastAsia="Times New Roman" w:hAnsi="Times New Roman"/>
          <w:lang w:eastAsia="fr-FR"/>
        </w:rPr>
        <w:tab/>
        <w:t>indicate to lower layers the information regarding the Candidate Cell TCI States Activation/Deactivation MAC CE.</w:t>
      </w:r>
    </w:p>
    <w:p w14:paraId="6CAB537B" w14:textId="77777777" w:rsidR="00851D0B" w:rsidRPr="000B2487" w:rsidRDefault="00851D0B" w:rsidP="00851D0B">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rFonts w:ascii="Times New Roman" w:hAnsi="Times New Roman"/>
          <w:bCs/>
          <w:i/>
          <w:sz w:val="22"/>
          <w:szCs w:val="22"/>
          <w:lang w:val="en-US"/>
        </w:rPr>
      </w:pPr>
      <w:r w:rsidRPr="000B2487">
        <w:rPr>
          <w:rFonts w:ascii="Times New Roman" w:hAnsi="Times New Roman"/>
          <w:bCs/>
          <w:i/>
          <w:sz w:val="22"/>
          <w:szCs w:val="22"/>
          <w:lang w:val="en-US"/>
        </w:rPr>
        <w:t>End of Change</w:t>
      </w:r>
    </w:p>
    <w:p w14:paraId="3CB2D9BE" w14:textId="77777777" w:rsidR="00851D0B" w:rsidRPr="000B2487" w:rsidRDefault="00851D0B" w:rsidP="00851D0B">
      <w:pPr>
        <w:rPr>
          <w:rFonts w:ascii="Times New Roman" w:hAnsi="Times New Roman"/>
        </w:rPr>
      </w:pPr>
    </w:p>
    <w:sectPr w:rsidR="00851D0B" w:rsidRPr="000B2487" w:rsidSect="009756A9">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05FF80" w14:textId="77777777" w:rsidR="001C5936" w:rsidRDefault="001C5936">
      <w:r>
        <w:separator/>
      </w:r>
    </w:p>
  </w:endnote>
  <w:endnote w:type="continuationSeparator" w:id="0">
    <w:p w14:paraId="73C96C23" w14:textId="77777777" w:rsidR="001C5936" w:rsidRDefault="001C59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FCD80B" w14:textId="77777777" w:rsidR="006A5D7D" w:rsidRDefault="006A5D7D" w:rsidP="00313FD6">
    <w:pPr>
      <w:pStyle w:val="ad"/>
      <w:tabs>
        <w:tab w:val="center" w:pos="4820"/>
        <w:tab w:val="right" w:pos="9639"/>
      </w:tabs>
      <w:jc w:val="left"/>
    </w:pPr>
    <w:r>
      <w:tab/>
    </w:r>
    <w:r>
      <w:rPr>
        <w:rStyle w:val="af0"/>
      </w:rPr>
      <w:fldChar w:fldCharType="begin"/>
    </w:r>
    <w:r>
      <w:rPr>
        <w:rStyle w:val="af0"/>
      </w:rPr>
      <w:instrText xml:space="preserve"> PAGE </w:instrText>
    </w:r>
    <w:r>
      <w:rPr>
        <w:rStyle w:val="af0"/>
      </w:rPr>
      <w:fldChar w:fldCharType="separate"/>
    </w:r>
    <w:r>
      <w:rPr>
        <w:rStyle w:val="af0"/>
      </w:rPr>
      <w:t>1</w:t>
    </w:r>
    <w:r>
      <w:rPr>
        <w:rStyle w:val="af0"/>
      </w:rPr>
      <w:fldChar w:fldCharType="end"/>
    </w:r>
    <w:r>
      <w:rPr>
        <w:rStyle w:val="af0"/>
      </w:rPr>
      <w:t>/</w:t>
    </w:r>
    <w:r>
      <w:rPr>
        <w:rStyle w:val="af0"/>
      </w:rPr>
      <w:fldChar w:fldCharType="begin"/>
    </w:r>
    <w:r>
      <w:rPr>
        <w:rStyle w:val="af0"/>
      </w:rPr>
      <w:instrText xml:space="preserve"> NUMPAGES </w:instrText>
    </w:r>
    <w:r>
      <w:rPr>
        <w:rStyle w:val="af0"/>
      </w:rPr>
      <w:fldChar w:fldCharType="separate"/>
    </w:r>
    <w:r>
      <w:rPr>
        <w:rStyle w:val="af0"/>
      </w:rPr>
      <w:t>3</w:t>
    </w:r>
    <w:r>
      <w:rPr>
        <w:rStyle w:val="af0"/>
      </w:rPr>
      <w:fldChar w:fldCharType="end"/>
    </w:r>
    <w:r>
      <w:rPr>
        <w:rStyle w:val="af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5C5004" w14:textId="77777777" w:rsidR="001C5936" w:rsidRDefault="001C5936">
      <w:r>
        <w:separator/>
      </w:r>
    </w:p>
  </w:footnote>
  <w:footnote w:type="continuationSeparator" w:id="0">
    <w:p w14:paraId="0305E611" w14:textId="77777777" w:rsidR="001C5936" w:rsidRDefault="001C59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FD4373" w14:textId="77777777" w:rsidR="006A5D7D" w:rsidRDefault="006A5D7D">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67CA2DF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92B6BFD"/>
    <w:multiLevelType w:val="hybridMultilevel"/>
    <w:tmpl w:val="DA989366"/>
    <w:lvl w:ilvl="0" w:tplc="04090019">
      <w:start w:val="1"/>
      <w:numFmt w:val="lowerLetter"/>
      <w:lvlText w:val="%1)"/>
      <w:lvlJc w:val="left"/>
      <w:pPr>
        <w:ind w:left="420" w:hanging="420"/>
      </w:pPr>
      <w:rPr>
        <w:rFonts w:hint="default"/>
      </w:rPr>
    </w:lvl>
    <w:lvl w:ilvl="1" w:tplc="3184DAC4">
      <w:start w:val="6"/>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3" w15:restartNumberingAfterBreak="0">
    <w:nsid w:val="2BE65207"/>
    <w:multiLevelType w:val="hybridMultilevel"/>
    <w:tmpl w:val="2D928562"/>
    <w:lvl w:ilvl="0" w:tplc="7E8E8276">
      <w:start w:val="1"/>
      <w:numFmt w:val="bullet"/>
      <w:lvlText w:val="-"/>
      <w:lvlJc w:val="left"/>
      <w:pPr>
        <w:ind w:left="360" w:hanging="360"/>
      </w:pPr>
      <w:rPr>
        <w:rFonts w:ascii="Arial" w:eastAsia="Yu Mincho" w:hAnsi="Arial" w:cs="Arial" w:hint="default"/>
      </w:rPr>
    </w:lvl>
    <w:lvl w:ilvl="1" w:tplc="6ECC1CB8">
      <w:start w:val="4"/>
      <w:numFmt w:val="bullet"/>
      <w:lvlText w:val="-"/>
      <w:lvlJc w:val="left"/>
      <w:pPr>
        <w:ind w:left="880" w:hanging="440"/>
      </w:pPr>
      <w:rPr>
        <w:rFonts w:ascii="Yu Gothic" w:eastAsia="Yu Gothic" w:hAnsi="Yu Gothic" w:cs="MS PGothic" w:hint="eastAsia"/>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8" w15:restartNumberingAfterBreak="0">
    <w:nsid w:val="405A7EAD"/>
    <w:multiLevelType w:val="hybridMultilevel"/>
    <w:tmpl w:val="2338982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62D3AA1"/>
    <w:multiLevelType w:val="hybridMultilevel"/>
    <w:tmpl w:val="690C4E3C"/>
    <w:lvl w:ilvl="0" w:tplc="118A17AE">
      <w:start w:val="1"/>
      <w:numFmt w:val="bullet"/>
      <w:pStyle w:val="B-1"/>
      <w:lvlText w:val=""/>
      <w:lvlJc w:val="left"/>
      <w:pPr>
        <w:ind w:left="420" w:hanging="420"/>
      </w:pPr>
      <w:rPr>
        <w:rFonts w:ascii="Wingdings" w:hAnsi="Wingdings" w:hint="default"/>
      </w:rPr>
    </w:lvl>
    <w:lvl w:ilvl="1" w:tplc="EA9E4898">
      <w:start w:val="1"/>
      <w:numFmt w:val="bullet"/>
      <w:pStyle w:val="B-2"/>
      <w:lvlText w:val=""/>
      <w:lvlJc w:val="left"/>
      <w:pPr>
        <w:ind w:left="840" w:hanging="420"/>
      </w:pPr>
      <w:rPr>
        <w:rFonts w:ascii="Wingdings" w:hAnsi="Wingdings" w:hint="default"/>
      </w:rPr>
    </w:lvl>
    <w:lvl w:ilvl="2" w:tplc="325C76FE">
      <w:start w:val="3"/>
      <w:numFmt w:val="bullet"/>
      <w:pStyle w:val="B-3"/>
      <w:lvlText w:val="-"/>
      <w:lvlJc w:val="left"/>
      <w:pPr>
        <w:ind w:left="1260" w:hanging="420"/>
      </w:pPr>
      <w:rPr>
        <w:rFonts w:ascii="Times New Roman" w:eastAsia="宋体" w:hAnsi="Times New Roman" w:cs="Times New Roman" w:hint="default"/>
      </w:rPr>
    </w:lvl>
    <w:lvl w:ilvl="3" w:tplc="D04C6FDC">
      <w:start w:val="1"/>
      <w:numFmt w:val="bullet"/>
      <w:pStyle w:val="B-4"/>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0146DC0"/>
    <w:multiLevelType w:val="multilevel"/>
    <w:tmpl w:val="71BCC3A8"/>
    <w:lvl w:ilvl="0">
      <w:start w:val="1"/>
      <w:numFmt w:val="bullet"/>
      <w:lvlText w:val=""/>
      <w:lvlJc w:val="left"/>
      <w:pPr>
        <w:tabs>
          <w:tab w:val="num" w:pos="-3481"/>
        </w:tabs>
        <w:ind w:left="-3481" w:hanging="360"/>
      </w:pPr>
      <w:rPr>
        <w:rFonts w:ascii="Symbol" w:hAnsi="Symbol" w:hint="default"/>
        <w:b/>
        <w:i w:val="0"/>
        <w:color w:val="auto"/>
        <w:sz w:val="22"/>
        <w:lang w:val="en-US"/>
      </w:rPr>
    </w:lvl>
    <w:lvl w:ilvl="1">
      <w:start w:val="1"/>
      <w:numFmt w:val="bullet"/>
      <w:lvlText w:val="o"/>
      <w:lvlJc w:val="left"/>
      <w:pPr>
        <w:tabs>
          <w:tab w:val="num" w:pos="-3660"/>
        </w:tabs>
        <w:ind w:left="-3660" w:hanging="360"/>
      </w:pPr>
      <w:rPr>
        <w:rFonts w:ascii="Courier New" w:hAnsi="Courier New" w:cs="Courier New" w:hint="default"/>
      </w:rPr>
    </w:lvl>
    <w:lvl w:ilvl="2">
      <w:start w:val="1"/>
      <w:numFmt w:val="bullet"/>
      <w:lvlText w:val=""/>
      <w:lvlJc w:val="left"/>
      <w:pPr>
        <w:tabs>
          <w:tab w:val="num" w:pos="-2940"/>
        </w:tabs>
        <w:ind w:left="-2940" w:hanging="360"/>
      </w:pPr>
      <w:rPr>
        <w:rFonts w:ascii="Wingdings" w:hAnsi="Wingdings" w:hint="default"/>
      </w:rPr>
    </w:lvl>
    <w:lvl w:ilvl="3">
      <w:start w:val="1"/>
      <w:numFmt w:val="bullet"/>
      <w:lvlText w:val=""/>
      <w:lvlJc w:val="left"/>
      <w:pPr>
        <w:tabs>
          <w:tab w:val="num" w:pos="-2220"/>
        </w:tabs>
        <w:ind w:left="-2220" w:hanging="360"/>
      </w:pPr>
      <w:rPr>
        <w:rFonts w:ascii="Symbol" w:hAnsi="Symbol" w:hint="default"/>
      </w:rPr>
    </w:lvl>
    <w:lvl w:ilvl="4">
      <w:start w:val="1"/>
      <w:numFmt w:val="bullet"/>
      <w:lvlText w:val="o"/>
      <w:lvlJc w:val="left"/>
      <w:pPr>
        <w:tabs>
          <w:tab w:val="num" w:pos="-1500"/>
        </w:tabs>
        <w:ind w:left="-1500" w:hanging="360"/>
      </w:pPr>
      <w:rPr>
        <w:rFonts w:ascii="Courier New" w:hAnsi="Courier New" w:cs="Courier New" w:hint="default"/>
      </w:rPr>
    </w:lvl>
    <w:lvl w:ilvl="5">
      <w:start w:val="1"/>
      <w:numFmt w:val="bullet"/>
      <w:lvlText w:val=""/>
      <w:lvlJc w:val="left"/>
      <w:pPr>
        <w:tabs>
          <w:tab w:val="num" w:pos="-780"/>
        </w:tabs>
        <w:ind w:left="-780" w:hanging="360"/>
      </w:pPr>
      <w:rPr>
        <w:rFonts w:ascii="Wingdings" w:hAnsi="Wingdings" w:hint="default"/>
      </w:rPr>
    </w:lvl>
    <w:lvl w:ilvl="6">
      <w:start w:val="1"/>
      <w:numFmt w:val="bullet"/>
      <w:lvlText w:val=""/>
      <w:lvlJc w:val="left"/>
      <w:pPr>
        <w:tabs>
          <w:tab w:val="num" w:pos="-60"/>
        </w:tabs>
        <w:ind w:left="-60" w:hanging="360"/>
      </w:pPr>
      <w:rPr>
        <w:rFonts w:ascii="Symbol" w:hAnsi="Symbol" w:hint="default"/>
      </w:rPr>
    </w:lvl>
    <w:lvl w:ilvl="7">
      <w:start w:val="1"/>
      <w:numFmt w:val="bullet"/>
      <w:lvlText w:val="o"/>
      <w:lvlJc w:val="left"/>
      <w:pPr>
        <w:tabs>
          <w:tab w:val="num" w:pos="660"/>
        </w:tabs>
        <w:ind w:left="660" w:hanging="360"/>
      </w:pPr>
      <w:rPr>
        <w:rFonts w:ascii="Courier New" w:hAnsi="Courier New" w:cs="Courier New" w:hint="default"/>
      </w:rPr>
    </w:lvl>
    <w:lvl w:ilvl="8">
      <w:start w:val="1"/>
      <w:numFmt w:val="bullet"/>
      <w:lvlText w:val=""/>
      <w:lvlJc w:val="left"/>
      <w:pPr>
        <w:tabs>
          <w:tab w:val="num" w:pos="1380"/>
        </w:tabs>
        <w:ind w:left="1380" w:hanging="360"/>
      </w:pPr>
      <w:rPr>
        <w:rFonts w:ascii="Wingdings" w:hAnsi="Wingdings" w:hint="default"/>
      </w:rPr>
    </w:lvl>
  </w:abstractNum>
  <w:abstractNum w:abstractNumId="1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0"/>
  </w:num>
  <w:num w:numId="2">
    <w:abstractNumId w:val="6"/>
  </w:num>
  <w:num w:numId="3">
    <w:abstractNumId w:val="7"/>
  </w:num>
  <w:num w:numId="4">
    <w:abstractNumId w:val="4"/>
  </w:num>
  <w:num w:numId="5">
    <w:abstractNumId w:val="11"/>
  </w:num>
  <w:num w:numId="6">
    <w:abstractNumId w:val="5"/>
  </w:num>
  <w:num w:numId="7">
    <w:abstractNumId w:val="9"/>
  </w:num>
  <w:num w:numId="8">
    <w:abstractNumId w:val="13"/>
  </w:num>
  <w:num w:numId="9">
    <w:abstractNumId w:val="12"/>
  </w:num>
  <w:num w:numId="10">
    <w:abstractNumId w:val="8"/>
  </w:num>
  <w:num w:numId="11">
    <w:abstractNumId w:val="10"/>
  </w:num>
  <w:num w:numId="12">
    <w:abstractNumId w:val="2"/>
  </w:num>
  <w:num w:numId="13">
    <w:abstractNumId w:val="3"/>
  </w:num>
  <w:num w:numId="14">
    <w:abstractNumId w:val="6"/>
  </w:num>
  <w:num w:numId="15">
    <w:abstractNumId w:val="1"/>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Xin You">
    <w15:presenceInfo w15:providerId="None" w15:userId="OPPO-Xin Y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alignBordersAndEdge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jMwM7YwMjQzNTYxMDJS0lEKTi0uzszPAykwNKoFAENidhgtAAAA"/>
  </w:docVars>
  <w:rsids>
    <w:rsidRoot w:val="002804D3"/>
    <w:rsid w:val="000006E1"/>
    <w:rsid w:val="000013AA"/>
    <w:rsid w:val="000027C9"/>
    <w:rsid w:val="000028DA"/>
    <w:rsid w:val="00002A37"/>
    <w:rsid w:val="0000446D"/>
    <w:rsid w:val="000046E3"/>
    <w:rsid w:val="000048EC"/>
    <w:rsid w:val="00004E6A"/>
    <w:rsid w:val="00005D45"/>
    <w:rsid w:val="00006446"/>
    <w:rsid w:val="00006896"/>
    <w:rsid w:val="00007686"/>
    <w:rsid w:val="00007CDC"/>
    <w:rsid w:val="00007ECF"/>
    <w:rsid w:val="000109FA"/>
    <w:rsid w:val="000112BC"/>
    <w:rsid w:val="00011B13"/>
    <w:rsid w:val="00011B28"/>
    <w:rsid w:val="00011DF8"/>
    <w:rsid w:val="00012A16"/>
    <w:rsid w:val="0001484B"/>
    <w:rsid w:val="00015874"/>
    <w:rsid w:val="00015D15"/>
    <w:rsid w:val="00016427"/>
    <w:rsid w:val="00016B0E"/>
    <w:rsid w:val="00016F9D"/>
    <w:rsid w:val="00017C53"/>
    <w:rsid w:val="000203DC"/>
    <w:rsid w:val="00020424"/>
    <w:rsid w:val="000205EF"/>
    <w:rsid w:val="0002093C"/>
    <w:rsid w:val="00020A64"/>
    <w:rsid w:val="00020FF0"/>
    <w:rsid w:val="000214EB"/>
    <w:rsid w:val="0002186F"/>
    <w:rsid w:val="000218EC"/>
    <w:rsid w:val="000229AA"/>
    <w:rsid w:val="00023FB4"/>
    <w:rsid w:val="00023FEE"/>
    <w:rsid w:val="000250FF"/>
    <w:rsid w:val="00025440"/>
    <w:rsid w:val="0002545B"/>
    <w:rsid w:val="0002564D"/>
    <w:rsid w:val="00025ECA"/>
    <w:rsid w:val="000264FF"/>
    <w:rsid w:val="00027935"/>
    <w:rsid w:val="000307FF"/>
    <w:rsid w:val="00030E34"/>
    <w:rsid w:val="000311BF"/>
    <w:rsid w:val="0003164E"/>
    <w:rsid w:val="0003231E"/>
    <w:rsid w:val="000325B8"/>
    <w:rsid w:val="00033893"/>
    <w:rsid w:val="00033B4E"/>
    <w:rsid w:val="00034C15"/>
    <w:rsid w:val="0003635E"/>
    <w:rsid w:val="00036374"/>
    <w:rsid w:val="0003688D"/>
    <w:rsid w:val="00036BA1"/>
    <w:rsid w:val="00036EEC"/>
    <w:rsid w:val="00037D60"/>
    <w:rsid w:val="00040406"/>
    <w:rsid w:val="00040484"/>
    <w:rsid w:val="00040B41"/>
    <w:rsid w:val="000422E2"/>
    <w:rsid w:val="00042653"/>
    <w:rsid w:val="00042F22"/>
    <w:rsid w:val="00043839"/>
    <w:rsid w:val="0004426D"/>
    <w:rsid w:val="000444EF"/>
    <w:rsid w:val="00044AD1"/>
    <w:rsid w:val="000459A2"/>
    <w:rsid w:val="000460BB"/>
    <w:rsid w:val="00046743"/>
    <w:rsid w:val="0004702D"/>
    <w:rsid w:val="00047360"/>
    <w:rsid w:val="000478BA"/>
    <w:rsid w:val="00047E9E"/>
    <w:rsid w:val="00047EB6"/>
    <w:rsid w:val="000502B5"/>
    <w:rsid w:val="00051FC6"/>
    <w:rsid w:val="00052444"/>
    <w:rsid w:val="000524D3"/>
    <w:rsid w:val="00052949"/>
    <w:rsid w:val="00052A07"/>
    <w:rsid w:val="00052EEE"/>
    <w:rsid w:val="000534E3"/>
    <w:rsid w:val="00054226"/>
    <w:rsid w:val="00054D4A"/>
    <w:rsid w:val="000559BF"/>
    <w:rsid w:val="0005606A"/>
    <w:rsid w:val="00056206"/>
    <w:rsid w:val="00057117"/>
    <w:rsid w:val="00057AF1"/>
    <w:rsid w:val="00060EC2"/>
    <w:rsid w:val="0006128F"/>
    <w:rsid w:val="00061295"/>
    <w:rsid w:val="00061381"/>
    <w:rsid w:val="000616E7"/>
    <w:rsid w:val="000623F9"/>
    <w:rsid w:val="000629D4"/>
    <w:rsid w:val="00062C27"/>
    <w:rsid w:val="000635E8"/>
    <w:rsid w:val="000642F8"/>
    <w:rsid w:val="0006487E"/>
    <w:rsid w:val="00065E1A"/>
    <w:rsid w:val="000662A5"/>
    <w:rsid w:val="000668A7"/>
    <w:rsid w:val="00067DE8"/>
    <w:rsid w:val="00071612"/>
    <w:rsid w:val="000721C1"/>
    <w:rsid w:val="00073B81"/>
    <w:rsid w:val="00074330"/>
    <w:rsid w:val="000743BD"/>
    <w:rsid w:val="00074CB8"/>
    <w:rsid w:val="000751C4"/>
    <w:rsid w:val="00075ADA"/>
    <w:rsid w:val="00076189"/>
    <w:rsid w:val="0007620B"/>
    <w:rsid w:val="00076D87"/>
    <w:rsid w:val="0007797F"/>
    <w:rsid w:val="00077CC5"/>
    <w:rsid w:val="00077E5F"/>
    <w:rsid w:val="0008036A"/>
    <w:rsid w:val="00080B1B"/>
    <w:rsid w:val="00081AE6"/>
    <w:rsid w:val="000820E5"/>
    <w:rsid w:val="000823E3"/>
    <w:rsid w:val="000827F0"/>
    <w:rsid w:val="00083C1E"/>
    <w:rsid w:val="0008419C"/>
    <w:rsid w:val="00085510"/>
    <w:rsid w:val="000855EB"/>
    <w:rsid w:val="00085B52"/>
    <w:rsid w:val="000866DB"/>
    <w:rsid w:val="000866F2"/>
    <w:rsid w:val="0009009F"/>
    <w:rsid w:val="00090366"/>
    <w:rsid w:val="000909D2"/>
    <w:rsid w:val="00091107"/>
    <w:rsid w:val="00091557"/>
    <w:rsid w:val="00091B13"/>
    <w:rsid w:val="00091D35"/>
    <w:rsid w:val="00091E87"/>
    <w:rsid w:val="000924C1"/>
    <w:rsid w:val="000924F0"/>
    <w:rsid w:val="00092749"/>
    <w:rsid w:val="00093436"/>
    <w:rsid w:val="00093474"/>
    <w:rsid w:val="000934A5"/>
    <w:rsid w:val="0009493B"/>
    <w:rsid w:val="00094B1E"/>
    <w:rsid w:val="00094D3D"/>
    <w:rsid w:val="000950B5"/>
    <w:rsid w:val="0009510F"/>
    <w:rsid w:val="00095F26"/>
    <w:rsid w:val="000961E5"/>
    <w:rsid w:val="000966DA"/>
    <w:rsid w:val="000976BE"/>
    <w:rsid w:val="00097787"/>
    <w:rsid w:val="000A0E1C"/>
    <w:rsid w:val="000A0E9A"/>
    <w:rsid w:val="000A1176"/>
    <w:rsid w:val="000A1B7B"/>
    <w:rsid w:val="000A2AA3"/>
    <w:rsid w:val="000A2C77"/>
    <w:rsid w:val="000A3078"/>
    <w:rsid w:val="000A4FD0"/>
    <w:rsid w:val="000A55BB"/>
    <w:rsid w:val="000A56F2"/>
    <w:rsid w:val="000A6329"/>
    <w:rsid w:val="000A75DE"/>
    <w:rsid w:val="000A7E52"/>
    <w:rsid w:val="000A7E66"/>
    <w:rsid w:val="000B0208"/>
    <w:rsid w:val="000B15CD"/>
    <w:rsid w:val="000B190F"/>
    <w:rsid w:val="000B1999"/>
    <w:rsid w:val="000B1CCD"/>
    <w:rsid w:val="000B2487"/>
    <w:rsid w:val="000B2719"/>
    <w:rsid w:val="000B3971"/>
    <w:rsid w:val="000B3A8F"/>
    <w:rsid w:val="000B3B7A"/>
    <w:rsid w:val="000B3E26"/>
    <w:rsid w:val="000B40B5"/>
    <w:rsid w:val="000B498F"/>
    <w:rsid w:val="000B4AB9"/>
    <w:rsid w:val="000B4D03"/>
    <w:rsid w:val="000B5785"/>
    <w:rsid w:val="000B58C3"/>
    <w:rsid w:val="000B5AB7"/>
    <w:rsid w:val="000B61E9"/>
    <w:rsid w:val="000B6C12"/>
    <w:rsid w:val="000C023A"/>
    <w:rsid w:val="000C0310"/>
    <w:rsid w:val="000C0655"/>
    <w:rsid w:val="000C156E"/>
    <w:rsid w:val="000C165A"/>
    <w:rsid w:val="000C2047"/>
    <w:rsid w:val="000C295C"/>
    <w:rsid w:val="000C2E19"/>
    <w:rsid w:val="000C3034"/>
    <w:rsid w:val="000C30AB"/>
    <w:rsid w:val="000C3689"/>
    <w:rsid w:val="000C37C8"/>
    <w:rsid w:val="000C3B6E"/>
    <w:rsid w:val="000C3BA5"/>
    <w:rsid w:val="000C3D18"/>
    <w:rsid w:val="000C4012"/>
    <w:rsid w:val="000C4617"/>
    <w:rsid w:val="000C52EF"/>
    <w:rsid w:val="000C5855"/>
    <w:rsid w:val="000C66FC"/>
    <w:rsid w:val="000C7148"/>
    <w:rsid w:val="000C7B36"/>
    <w:rsid w:val="000C7BAD"/>
    <w:rsid w:val="000D0C76"/>
    <w:rsid w:val="000D0D07"/>
    <w:rsid w:val="000D175D"/>
    <w:rsid w:val="000D3559"/>
    <w:rsid w:val="000D378C"/>
    <w:rsid w:val="000D37C3"/>
    <w:rsid w:val="000D3B4D"/>
    <w:rsid w:val="000D3C14"/>
    <w:rsid w:val="000D3FD1"/>
    <w:rsid w:val="000D4038"/>
    <w:rsid w:val="000D4797"/>
    <w:rsid w:val="000D4A90"/>
    <w:rsid w:val="000D4BB9"/>
    <w:rsid w:val="000D56DD"/>
    <w:rsid w:val="000D5E02"/>
    <w:rsid w:val="000D6BB3"/>
    <w:rsid w:val="000D7A7C"/>
    <w:rsid w:val="000D7A9E"/>
    <w:rsid w:val="000E035F"/>
    <w:rsid w:val="000E0527"/>
    <w:rsid w:val="000E0806"/>
    <w:rsid w:val="000E1E37"/>
    <w:rsid w:val="000E1E92"/>
    <w:rsid w:val="000E2E3D"/>
    <w:rsid w:val="000E30F2"/>
    <w:rsid w:val="000E54C1"/>
    <w:rsid w:val="000E56D5"/>
    <w:rsid w:val="000E5F5E"/>
    <w:rsid w:val="000E6E22"/>
    <w:rsid w:val="000E6F94"/>
    <w:rsid w:val="000E7799"/>
    <w:rsid w:val="000E797F"/>
    <w:rsid w:val="000E7F82"/>
    <w:rsid w:val="000F06D6"/>
    <w:rsid w:val="000F0EB1"/>
    <w:rsid w:val="000F1106"/>
    <w:rsid w:val="000F1817"/>
    <w:rsid w:val="000F21D0"/>
    <w:rsid w:val="000F27E0"/>
    <w:rsid w:val="000F2CBA"/>
    <w:rsid w:val="000F2F61"/>
    <w:rsid w:val="000F2FE4"/>
    <w:rsid w:val="000F38C9"/>
    <w:rsid w:val="000F3BE9"/>
    <w:rsid w:val="000F3F6C"/>
    <w:rsid w:val="000F41D9"/>
    <w:rsid w:val="000F52D1"/>
    <w:rsid w:val="000F594C"/>
    <w:rsid w:val="000F5EAE"/>
    <w:rsid w:val="000F6DF3"/>
    <w:rsid w:val="001005FF"/>
    <w:rsid w:val="001009A9"/>
    <w:rsid w:val="00100B27"/>
    <w:rsid w:val="00102B21"/>
    <w:rsid w:val="00103657"/>
    <w:rsid w:val="0010441A"/>
    <w:rsid w:val="00104436"/>
    <w:rsid w:val="00105D60"/>
    <w:rsid w:val="0010626A"/>
    <w:rsid w:val="001062FB"/>
    <w:rsid w:val="001063E6"/>
    <w:rsid w:val="0010643D"/>
    <w:rsid w:val="00106BD9"/>
    <w:rsid w:val="00106E59"/>
    <w:rsid w:val="00106F4D"/>
    <w:rsid w:val="0010716A"/>
    <w:rsid w:val="00107B47"/>
    <w:rsid w:val="00110591"/>
    <w:rsid w:val="001110A6"/>
    <w:rsid w:val="001124AB"/>
    <w:rsid w:val="001124C0"/>
    <w:rsid w:val="001129A9"/>
    <w:rsid w:val="001131BE"/>
    <w:rsid w:val="00113CF4"/>
    <w:rsid w:val="00113E05"/>
    <w:rsid w:val="0011412C"/>
    <w:rsid w:val="00114144"/>
    <w:rsid w:val="00114664"/>
    <w:rsid w:val="00114A7A"/>
    <w:rsid w:val="001153EA"/>
    <w:rsid w:val="00115643"/>
    <w:rsid w:val="001158A9"/>
    <w:rsid w:val="00115B58"/>
    <w:rsid w:val="00115CFF"/>
    <w:rsid w:val="00115D27"/>
    <w:rsid w:val="0011620A"/>
    <w:rsid w:val="00116765"/>
    <w:rsid w:val="001170DF"/>
    <w:rsid w:val="00121254"/>
    <w:rsid w:val="001219F5"/>
    <w:rsid w:val="00121A20"/>
    <w:rsid w:val="00121E70"/>
    <w:rsid w:val="0012253B"/>
    <w:rsid w:val="0012290A"/>
    <w:rsid w:val="0012377F"/>
    <w:rsid w:val="00123AD2"/>
    <w:rsid w:val="00123E57"/>
    <w:rsid w:val="00124314"/>
    <w:rsid w:val="00124CBE"/>
    <w:rsid w:val="00124DEB"/>
    <w:rsid w:val="0012579B"/>
    <w:rsid w:val="00125FED"/>
    <w:rsid w:val="00126B4A"/>
    <w:rsid w:val="00126F9F"/>
    <w:rsid w:val="0013033E"/>
    <w:rsid w:val="00131E43"/>
    <w:rsid w:val="001321DD"/>
    <w:rsid w:val="0013223A"/>
    <w:rsid w:val="00132D9A"/>
    <w:rsid w:val="00132FD0"/>
    <w:rsid w:val="0013347A"/>
    <w:rsid w:val="001344C0"/>
    <w:rsid w:val="001346FA"/>
    <w:rsid w:val="00134998"/>
    <w:rsid w:val="00135252"/>
    <w:rsid w:val="0013588F"/>
    <w:rsid w:val="001366FD"/>
    <w:rsid w:val="0013684E"/>
    <w:rsid w:val="00136B2C"/>
    <w:rsid w:val="001371C3"/>
    <w:rsid w:val="00137241"/>
    <w:rsid w:val="00137444"/>
    <w:rsid w:val="00137AB5"/>
    <w:rsid w:val="00137F0B"/>
    <w:rsid w:val="001402F9"/>
    <w:rsid w:val="001408F0"/>
    <w:rsid w:val="00140A94"/>
    <w:rsid w:val="00141188"/>
    <w:rsid w:val="00141434"/>
    <w:rsid w:val="00141A29"/>
    <w:rsid w:val="00143FCA"/>
    <w:rsid w:val="001456EB"/>
    <w:rsid w:val="001463F4"/>
    <w:rsid w:val="0014733E"/>
    <w:rsid w:val="00151E23"/>
    <w:rsid w:val="001526E0"/>
    <w:rsid w:val="00152BA6"/>
    <w:rsid w:val="00153932"/>
    <w:rsid w:val="00154299"/>
    <w:rsid w:val="00154411"/>
    <w:rsid w:val="001547EF"/>
    <w:rsid w:val="00154886"/>
    <w:rsid w:val="00154D8C"/>
    <w:rsid w:val="001551B5"/>
    <w:rsid w:val="001559E5"/>
    <w:rsid w:val="001561C8"/>
    <w:rsid w:val="001566BD"/>
    <w:rsid w:val="00157CE2"/>
    <w:rsid w:val="00160237"/>
    <w:rsid w:val="001605D8"/>
    <w:rsid w:val="00160ACF"/>
    <w:rsid w:val="00162501"/>
    <w:rsid w:val="00162558"/>
    <w:rsid w:val="00162689"/>
    <w:rsid w:val="00164322"/>
    <w:rsid w:val="00165316"/>
    <w:rsid w:val="00165327"/>
    <w:rsid w:val="00165545"/>
    <w:rsid w:val="001659C1"/>
    <w:rsid w:val="00166588"/>
    <w:rsid w:val="00166BB5"/>
    <w:rsid w:val="00166E79"/>
    <w:rsid w:val="00167A5F"/>
    <w:rsid w:val="001703BE"/>
    <w:rsid w:val="00170525"/>
    <w:rsid w:val="00170DBC"/>
    <w:rsid w:val="001710FA"/>
    <w:rsid w:val="001710FC"/>
    <w:rsid w:val="001725DC"/>
    <w:rsid w:val="00172667"/>
    <w:rsid w:val="001728F1"/>
    <w:rsid w:val="00173A8E"/>
    <w:rsid w:val="00173B6C"/>
    <w:rsid w:val="00173E4C"/>
    <w:rsid w:val="001746B6"/>
    <w:rsid w:val="00174FA7"/>
    <w:rsid w:val="00176A65"/>
    <w:rsid w:val="00176F4C"/>
    <w:rsid w:val="00180C2D"/>
    <w:rsid w:val="001810E2"/>
    <w:rsid w:val="001812C6"/>
    <w:rsid w:val="0018143F"/>
    <w:rsid w:val="00182D10"/>
    <w:rsid w:val="00183C22"/>
    <w:rsid w:val="00184CA1"/>
    <w:rsid w:val="0018545E"/>
    <w:rsid w:val="00185A98"/>
    <w:rsid w:val="0018670A"/>
    <w:rsid w:val="0018714B"/>
    <w:rsid w:val="00187968"/>
    <w:rsid w:val="00187BD1"/>
    <w:rsid w:val="00187D8A"/>
    <w:rsid w:val="00190AC1"/>
    <w:rsid w:val="001910F8"/>
    <w:rsid w:val="0019341A"/>
    <w:rsid w:val="00193C64"/>
    <w:rsid w:val="00193F75"/>
    <w:rsid w:val="0019419A"/>
    <w:rsid w:val="00194D4D"/>
    <w:rsid w:val="00195060"/>
    <w:rsid w:val="00195779"/>
    <w:rsid w:val="00195A74"/>
    <w:rsid w:val="001962E3"/>
    <w:rsid w:val="00196329"/>
    <w:rsid w:val="00197456"/>
    <w:rsid w:val="001977B5"/>
    <w:rsid w:val="00197DF9"/>
    <w:rsid w:val="00197E05"/>
    <w:rsid w:val="001A0948"/>
    <w:rsid w:val="001A16EB"/>
    <w:rsid w:val="001A1987"/>
    <w:rsid w:val="001A1AE7"/>
    <w:rsid w:val="001A1ECA"/>
    <w:rsid w:val="001A2489"/>
    <w:rsid w:val="001A2564"/>
    <w:rsid w:val="001A2C64"/>
    <w:rsid w:val="001A39C1"/>
    <w:rsid w:val="001A4230"/>
    <w:rsid w:val="001A4F0E"/>
    <w:rsid w:val="001A5B69"/>
    <w:rsid w:val="001A6173"/>
    <w:rsid w:val="001A697D"/>
    <w:rsid w:val="001A6A1F"/>
    <w:rsid w:val="001A6C34"/>
    <w:rsid w:val="001A6CBA"/>
    <w:rsid w:val="001A6E74"/>
    <w:rsid w:val="001A7513"/>
    <w:rsid w:val="001A7EA0"/>
    <w:rsid w:val="001B01EF"/>
    <w:rsid w:val="001B03EA"/>
    <w:rsid w:val="001B05F9"/>
    <w:rsid w:val="001B0B6C"/>
    <w:rsid w:val="001B0D97"/>
    <w:rsid w:val="001B1131"/>
    <w:rsid w:val="001B116F"/>
    <w:rsid w:val="001B25B8"/>
    <w:rsid w:val="001B341B"/>
    <w:rsid w:val="001B39F7"/>
    <w:rsid w:val="001B3AF2"/>
    <w:rsid w:val="001B4F47"/>
    <w:rsid w:val="001B55A2"/>
    <w:rsid w:val="001B5A5D"/>
    <w:rsid w:val="001B6557"/>
    <w:rsid w:val="001B6675"/>
    <w:rsid w:val="001B7529"/>
    <w:rsid w:val="001C10C5"/>
    <w:rsid w:val="001C1C7C"/>
    <w:rsid w:val="001C1CE5"/>
    <w:rsid w:val="001C1E92"/>
    <w:rsid w:val="001C28CD"/>
    <w:rsid w:val="001C3098"/>
    <w:rsid w:val="001C3496"/>
    <w:rsid w:val="001C3A37"/>
    <w:rsid w:val="001C3D2A"/>
    <w:rsid w:val="001C51B6"/>
    <w:rsid w:val="001C55FF"/>
    <w:rsid w:val="001C5936"/>
    <w:rsid w:val="001C606C"/>
    <w:rsid w:val="001C6A5F"/>
    <w:rsid w:val="001C6B34"/>
    <w:rsid w:val="001C6E5B"/>
    <w:rsid w:val="001C70C7"/>
    <w:rsid w:val="001C7723"/>
    <w:rsid w:val="001C7785"/>
    <w:rsid w:val="001D02D9"/>
    <w:rsid w:val="001D03EB"/>
    <w:rsid w:val="001D063C"/>
    <w:rsid w:val="001D06BA"/>
    <w:rsid w:val="001D07FF"/>
    <w:rsid w:val="001D0B22"/>
    <w:rsid w:val="001D1199"/>
    <w:rsid w:val="001D131D"/>
    <w:rsid w:val="001D179D"/>
    <w:rsid w:val="001D1A01"/>
    <w:rsid w:val="001D1A04"/>
    <w:rsid w:val="001D462F"/>
    <w:rsid w:val="001D51BA"/>
    <w:rsid w:val="001D5864"/>
    <w:rsid w:val="001D5E9E"/>
    <w:rsid w:val="001D6008"/>
    <w:rsid w:val="001D6342"/>
    <w:rsid w:val="001D6D53"/>
    <w:rsid w:val="001D6E41"/>
    <w:rsid w:val="001E069A"/>
    <w:rsid w:val="001E1138"/>
    <w:rsid w:val="001E1805"/>
    <w:rsid w:val="001E28F4"/>
    <w:rsid w:val="001E2AF1"/>
    <w:rsid w:val="001E3CA1"/>
    <w:rsid w:val="001E3DAD"/>
    <w:rsid w:val="001E3F09"/>
    <w:rsid w:val="001E4732"/>
    <w:rsid w:val="001E4E45"/>
    <w:rsid w:val="001E520E"/>
    <w:rsid w:val="001E579E"/>
    <w:rsid w:val="001E58E2"/>
    <w:rsid w:val="001E6F4F"/>
    <w:rsid w:val="001E7980"/>
    <w:rsid w:val="001E7AED"/>
    <w:rsid w:val="001F058E"/>
    <w:rsid w:val="001F0E35"/>
    <w:rsid w:val="001F2302"/>
    <w:rsid w:val="001F2B81"/>
    <w:rsid w:val="001F31D1"/>
    <w:rsid w:val="001F3916"/>
    <w:rsid w:val="001F3D82"/>
    <w:rsid w:val="001F3FC2"/>
    <w:rsid w:val="001F406C"/>
    <w:rsid w:val="001F420A"/>
    <w:rsid w:val="001F429F"/>
    <w:rsid w:val="001F4EC5"/>
    <w:rsid w:val="001F54C5"/>
    <w:rsid w:val="001F5DF5"/>
    <w:rsid w:val="001F620C"/>
    <w:rsid w:val="001F62A6"/>
    <w:rsid w:val="001F6609"/>
    <w:rsid w:val="001F662C"/>
    <w:rsid w:val="001F6B11"/>
    <w:rsid w:val="001F7074"/>
    <w:rsid w:val="001F7085"/>
    <w:rsid w:val="001F773F"/>
    <w:rsid w:val="001F7A7C"/>
    <w:rsid w:val="001F7E2D"/>
    <w:rsid w:val="00200490"/>
    <w:rsid w:val="00200BF3"/>
    <w:rsid w:val="002016F4"/>
    <w:rsid w:val="00201F3A"/>
    <w:rsid w:val="00202E05"/>
    <w:rsid w:val="00203888"/>
    <w:rsid w:val="00203D64"/>
    <w:rsid w:val="00203F96"/>
    <w:rsid w:val="00205B31"/>
    <w:rsid w:val="0020623C"/>
    <w:rsid w:val="002069B2"/>
    <w:rsid w:val="00206F54"/>
    <w:rsid w:val="002075E7"/>
    <w:rsid w:val="00207FA3"/>
    <w:rsid w:val="00210DAF"/>
    <w:rsid w:val="00210E4D"/>
    <w:rsid w:val="00210F3F"/>
    <w:rsid w:val="00211097"/>
    <w:rsid w:val="00212599"/>
    <w:rsid w:val="002132CF"/>
    <w:rsid w:val="002133BE"/>
    <w:rsid w:val="00213539"/>
    <w:rsid w:val="00213AAB"/>
    <w:rsid w:val="00214316"/>
    <w:rsid w:val="00214A11"/>
    <w:rsid w:val="00214DA8"/>
    <w:rsid w:val="00214E86"/>
    <w:rsid w:val="00215423"/>
    <w:rsid w:val="002158FA"/>
    <w:rsid w:val="00215926"/>
    <w:rsid w:val="00216028"/>
    <w:rsid w:val="00216648"/>
    <w:rsid w:val="00216BBB"/>
    <w:rsid w:val="00217CDC"/>
    <w:rsid w:val="00217F8D"/>
    <w:rsid w:val="002202D5"/>
    <w:rsid w:val="00220600"/>
    <w:rsid w:val="00220F69"/>
    <w:rsid w:val="002216E4"/>
    <w:rsid w:val="002224DB"/>
    <w:rsid w:val="00223F1E"/>
    <w:rsid w:val="00223FCB"/>
    <w:rsid w:val="00224EF8"/>
    <w:rsid w:val="002252C3"/>
    <w:rsid w:val="00225C54"/>
    <w:rsid w:val="002302FF"/>
    <w:rsid w:val="00230339"/>
    <w:rsid w:val="00230765"/>
    <w:rsid w:val="00230813"/>
    <w:rsid w:val="00231472"/>
    <w:rsid w:val="002319E4"/>
    <w:rsid w:val="00231BF8"/>
    <w:rsid w:val="00232EDD"/>
    <w:rsid w:val="002336F3"/>
    <w:rsid w:val="0023382A"/>
    <w:rsid w:val="0023469C"/>
    <w:rsid w:val="00234A3F"/>
    <w:rsid w:val="0023544B"/>
    <w:rsid w:val="00235632"/>
    <w:rsid w:val="00235872"/>
    <w:rsid w:val="0023589B"/>
    <w:rsid w:val="00237B2E"/>
    <w:rsid w:val="00240A61"/>
    <w:rsid w:val="0024112B"/>
    <w:rsid w:val="00241559"/>
    <w:rsid w:val="002417CF"/>
    <w:rsid w:val="002435B3"/>
    <w:rsid w:val="002438D9"/>
    <w:rsid w:val="00243EB8"/>
    <w:rsid w:val="00245199"/>
    <w:rsid w:val="00245394"/>
    <w:rsid w:val="002453B6"/>
    <w:rsid w:val="002453FD"/>
    <w:rsid w:val="002458EB"/>
    <w:rsid w:val="002468AB"/>
    <w:rsid w:val="002470E0"/>
    <w:rsid w:val="00247520"/>
    <w:rsid w:val="00247DFF"/>
    <w:rsid w:val="002500C8"/>
    <w:rsid w:val="0025178A"/>
    <w:rsid w:val="002519FD"/>
    <w:rsid w:val="0025262D"/>
    <w:rsid w:val="002526C4"/>
    <w:rsid w:val="00253115"/>
    <w:rsid w:val="002532D8"/>
    <w:rsid w:val="00255EA0"/>
    <w:rsid w:val="0025606D"/>
    <w:rsid w:val="00256137"/>
    <w:rsid w:val="00256A13"/>
    <w:rsid w:val="00257543"/>
    <w:rsid w:val="002601C3"/>
    <w:rsid w:val="0026054C"/>
    <w:rsid w:val="00260EDC"/>
    <w:rsid w:val="00261551"/>
    <w:rsid w:val="002617E7"/>
    <w:rsid w:val="00261DC9"/>
    <w:rsid w:val="0026224E"/>
    <w:rsid w:val="00262C31"/>
    <w:rsid w:val="002631A4"/>
    <w:rsid w:val="00264021"/>
    <w:rsid w:val="00264228"/>
    <w:rsid w:val="00264334"/>
    <w:rsid w:val="00264432"/>
    <w:rsid w:val="0026473E"/>
    <w:rsid w:val="0026486C"/>
    <w:rsid w:val="00264F49"/>
    <w:rsid w:val="00264F75"/>
    <w:rsid w:val="00265199"/>
    <w:rsid w:val="002657EA"/>
    <w:rsid w:val="00266214"/>
    <w:rsid w:val="00266C82"/>
    <w:rsid w:val="00266D31"/>
    <w:rsid w:val="00267268"/>
    <w:rsid w:val="0026776B"/>
    <w:rsid w:val="00267C83"/>
    <w:rsid w:val="002700A1"/>
    <w:rsid w:val="0027034C"/>
    <w:rsid w:val="0027137D"/>
    <w:rsid w:val="002713BC"/>
    <w:rsid w:val="0027144F"/>
    <w:rsid w:val="00271790"/>
    <w:rsid w:val="00271813"/>
    <w:rsid w:val="00271DA9"/>
    <w:rsid w:val="00271E2A"/>
    <w:rsid w:val="00271F3A"/>
    <w:rsid w:val="002722EB"/>
    <w:rsid w:val="00272A66"/>
    <w:rsid w:val="00272A83"/>
    <w:rsid w:val="00273278"/>
    <w:rsid w:val="002737F4"/>
    <w:rsid w:val="002739A6"/>
    <w:rsid w:val="002753CB"/>
    <w:rsid w:val="00275866"/>
    <w:rsid w:val="00276545"/>
    <w:rsid w:val="002778EE"/>
    <w:rsid w:val="00280223"/>
    <w:rsid w:val="002804D3"/>
    <w:rsid w:val="002805F5"/>
    <w:rsid w:val="00280751"/>
    <w:rsid w:val="00280C5F"/>
    <w:rsid w:val="00280D01"/>
    <w:rsid w:val="00281CBD"/>
    <w:rsid w:val="0028254A"/>
    <w:rsid w:val="0028280A"/>
    <w:rsid w:val="0028346C"/>
    <w:rsid w:val="00283728"/>
    <w:rsid w:val="00284983"/>
    <w:rsid w:val="0028551E"/>
    <w:rsid w:val="002856B4"/>
    <w:rsid w:val="002857D0"/>
    <w:rsid w:val="00285D49"/>
    <w:rsid w:val="00285E65"/>
    <w:rsid w:val="002860CB"/>
    <w:rsid w:val="00286ACD"/>
    <w:rsid w:val="00287838"/>
    <w:rsid w:val="00287897"/>
    <w:rsid w:val="0029012D"/>
    <w:rsid w:val="0029053F"/>
    <w:rsid w:val="002907B5"/>
    <w:rsid w:val="0029095E"/>
    <w:rsid w:val="00290CBE"/>
    <w:rsid w:val="00292C0F"/>
    <w:rsid w:val="00292EB7"/>
    <w:rsid w:val="002932B8"/>
    <w:rsid w:val="002948F0"/>
    <w:rsid w:val="0029504F"/>
    <w:rsid w:val="0029513B"/>
    <w:rsid w:val="00295EC1"/>
    <w:rsid w:val="00296227"/>
    <w:rsid w:val="00296E30"/>
    <w:rsid w:val="00296F44"/>
    <w:rsid w:val="002973BB"/>
    <w:rsid w:val="0029777D"/>
    <w:rsid w:val="00297FB1"/>
    <w:rsid w:val="002A0392"/>
    <w:rsid w:val="002A055E"/>
    <w:rsid w:val="002A0959"/>
    <w:rsid w:val="002A0BEB"/>
    <w:rsid w:val="002A0C1D"/>
    <w:rsid w:val="002A0C87"/>
    <w:rsid w:val="002A0F1E"/>
    <w:rsid w:val="002A134C"/>
    <w:rsid w:val="002A138D"/>
    <w:rsid w:val="002A1C37"/>
    <w:rsid w:val="002A1D4E"/>
    <w:rsid w:val="002A2072"/>
    <w:rsid w:val="002A2277"/>
    <w:rsid w:val="002A2869"/>
    <w:rsid w:val="002A28B2"/>
    <w:rsid w:val="002A2DFB"/>
    <w:rsid w:val="002A3409"/>
    <w:rsid w:val="002A3CFB"/>
    <w:rsid w:val="002A3DD7"/>
    <w:rsid w:val="002A3F04"/>
    <w:rsid w:val="002A4706"/>
    <w:rsid w:val="002A48FC"/>
    <w:rsid w:val="002A4CCF"/>
    <w:rsid w:val="002A517B"/>
    <w:rsid w:val="002A57F0"/>
    <w:rsid w:val="002A5CAA"/>
    <w:rsid w:val="002A630C"/>
    <w:rsid w:val="002A6CD3"/>
    <w:rsid w:val="002A70D2"/>
    <w:rsid w:val="002A76E3"/>
    <w:rsid w:val="002B1C19"/>
    <w:rsid w:val="002B24D6"/>
    <w:rsid w:val="002B32FB"/>
    <w:rsid w:val="002B333E"/>
    <w:rsid w:val="002B3470"/>
    <w:rsid w:val="002B380C"/>
    <w:rsid w:val="002B4395"/>
    <w:rsid w:val="002B4B70"/>
    <w:rsid w:val="002B4FD7"/>
    <w:rsid w:val="002B5230"/>
    <w:rsid w:val="002B5959"/>
    <w:rsid w:val="002B5FF1"/>
    <w:rsid w:val="002B62A2"/>
    <w:rsid w:val="002C16D4"/>
    <w:rsid w:val="002C1CFB"/>
    <w:rsid w:val="002C2082"/>
    <w:rsid w:val="002C209B"/>
    <w:rsid w:val="002C2E39"/>
    <w:rsid w:val="002C3300"/>
    <w:rsid w:val="002C41E6"/>
    <w:rsid w:val="002C58D6"/>
    <w:rsid w:val="002C5945"/>
    <w:rsid w:val="002C6B39"/>
    <w:rsid w:val="002C6D5E"/>
    <w:rsid w:val="002C7304"/>
    <w:rsid w:val="002C7540"/>
    <w:rsid w:val="002C7733"/>
    <w:rsid w:val="002D071A"/>
    <w:rsid w:val="002D1B20"/>
    <w:rsid w:val="002D1BB2"/>
    <w:rsid w:val="002D1C6B"/>
    <w:rsid w:val="002D22AC"/>
    <w:rsid w:val="002D2453"/>
    <w:rsid w:val="002D2FB1"/>
    <w:rsid w:val="002D3282"/>
    <w:rsid w:val="002D34B2"/>
    <w:rsid w:val="002D37A9"/>
    <w:rsid w:val="002D4A2B"/>
    <w:rsid w:val="002D4A82"/>
    <w:rsid w:val="002D4B1A"/>
    <w:rsid w:val="002D4C86"/>
    <w:rsid w:val="002D505D"/>
    <w:rsid w:val="002D5683"/>
    <w:rsid w:val="002D67C2"/>
    <w:rsid w:val="002D6826"/>
    <w:rsid w:val="002D7637"/>
    <w:rsid w:val="002D7E84"/>
    <w:rsid w:val="002E1268"/>
    <w:rsid w:val="002E17F2"/>
    <w:rsid w:val="002E3834"/>
    <w:rsid w:val="002E3DDC"/>
    <w:rsid w:val="002E5C60"/>
    <w:rsid w:val="002E71AC"/>
    <w:rsid w:val="002E7338"/>
    <w:rsid w:val="002E78D7"/>
    <w:rsid w:val="002E7BC1"/>
    <w:rsid w:val="002E7C4D"/>
    <w:rsid w:val="002E7CAE"/>
    <w:rsid w:val="002E7F79"/>
    <w:rsid w:val="002F025C"/>
    <w:rsid w:val="002F02F7"/>
    <w:rsid w:val="002F0AB8"/>
    <w:rsid w:val="002F15C0"/>
    <w:rsid w:val="002F1BE3"/>
    <w:rsid w:val="002F2217"/>
    <w:rsid w:val="002F2771"/>
    <w:rsid w:val="002F27D6"/>
    <w:rsid w:val="002F2F12"/>
    <w:rsid w:val="002F37A9"/>
    <w:rsid w:val="002F4970"/>
    <w:rsid w:val="002F4A04"/>
    <w:rsid w:val="002F4E92"/>
    <w:rsid w:val="002F671E"/>
    <w:rsid w:val="002F699E"/>
    <w:rsid w:val="002F7DD3"/>
    <w:rsid w:val="00300832"/>
    <w:rsid w:val="00301CE6"/>
    <w:rsid w:val="00301E69"/>
    <w:rsid w:val="00301FDA"/>
    <w:rsid w:val="0030256B"/>
    <w:rsid w:val="00302757"/>
    <w:rsid w:val="0030276F"/>
    <w:rsid w:val="00302D40"/>
    <w:rsid w:val="003034C3"/>
    <w:rsid w:val="00304067"/>
    <w:rsid w:val="003043FC"/>
    <w:rsid w:val="0030474F"/>
    <w:rsid w:val="0030501F"/>
    <w:rsid w:val="0030557A"/>
    <w:rsid w:val="00306131"/>
    <w:rsid w:val="003066C7"/>
    <w:rsid w:val="00306759"/>
    <w:rsid w:val="00307204"/>
    <w:rsid w:val="00307277"/>
    <w:rsid w:val="0030755B"/>
    <w:rsid w:val="00307BA1"/>
    <w:rsid w:val="00307D2A"/>
    <w:rsid w:val="0031068F"/>
    <w:rsid w:val="00311702"/>
    <w:rsid w:val="00311E82"/>
    <w:rsid w:val="003125AC"/>
    <w:rsid w:val="003130B9"/>
    <w:rsid w:val="00313226"/>
    <w:rsid w:val="00313FD6"/>
    <w:rsid w:val="0031430C"/>
    <w:rsid w:val="0031435F"/>
    <w:rsid w:val="003143BD"/>
    <w:rsid w:val="00314DFA"/>
    <w:rsid w:val="00315178"/>
    <w:rsid w:val="0031586E"/>
    <w:rsid w:val="00315F6C"/>
    <w:rsid w:val="0031682E"/>
    <w:rsid w:val="00316D0D"/>
    <w:rsid w:val="00316F00"/>
    <w:rsid w:val="00317D19"/>
    <w:rsid w:val="003203ED"/>
    <w:rsid w:val="0032137F"/>
    <w:rsid w:val="00321CCD"/>
    <w:rsid w:val="00321FEE"/>
    <w:rsid w:val="00322C9F"/>
    <w:rsid w:val="00322CC7"/>
    <w:rsid w:val="0032300D"/>
    <w:rsid w:val="00323EC4"/>
    <w:rsid w:val="0032462D"/>
    <w:rsid w:val="00324D23"/>
    <w:rsid w:val="003259B0"/>
    <w:rsid w:val="003260F6"/>
    <w:rsid w:val="00326BBC"/>
    <w:rsid w:val="00326DE7"/>
    <w:rsid w:val="00330A68"/>
    <w:rsid w:val="00330FE2"/>
    <w:rsid w:val="00331161"/>
    <w:rsid w:val="003311C1"/>
    <w:rsid w:val="00331751"/>
    <w:rsid w:val="003319BE"/>
    <w:rsid w:val="00331EDE"/>
    <w:rsid w:val="003327B0"/>
    <w:rsid w:val="00334155"/>
    <w:rsid w:val="00334579"/>
    <w:rsid w:val="003345BE"/>
    <w:rsid w:val="00334ADF"/>
    <w:rsid w:val="00334DA1"/>
    <w:rsid w:val="003352C7"/>
    <w:rsid w:val="00335858"/>
    <w:rsid w:val="00336400"/>
    <w:rsid w:val="00336509"/>
    <w:rsid w:val="00336A6A"/>
    <w:rsid w:val="00336BDA"/>
    <w:rsid w:val="00336EE4"/>
    <w:rsid w:val="003372A6"/>
    <w:rsid w:val="003374A5"/>
    <w:rsid w:val="0033759B"/>
    <w:rsid w:val="00337B68"/>
    <w:rsid w:val="00337C9E"/>
    <w:rsid w:val="003415EF"/>
    <w:rsid w:val="00341C7E"/>
    <w:rsid w:val="00342BD7"/>
    <w:rsid w:val="00343074"/>
    <w:rsid w:val="00343C11"/>
    <w:rsid w:val="003443D4"/>
    <w:rsid w:val="00346520"/>
    <w:rsid w:val="00346C15"/>
    <w:rsid w:val="00346DB5"/>
    <w:rsid w:val="003477B1"/>
    <w:rsid w:val="00351988"/>
    <w:rsid w:val="00351FC8"/>
    <w:rsid w:val="00352064"/>
    <w:rsid w:val="00352B87"/>
    <w:rsid w:val="00352DB5"/>
    <w:rsid w:val="00352DB7"/>
    <w:rsid w:val="00354006"/>
    <w:rsid w:val="00354EB9"/>
    <w:rsid w:val="00356B09"/>
    <w:rsid w:val="00356F3B"/>
    <w:rsid w:val="00357380"/>
    <w:rsid w:val="00357762"/>
    <w:rsid w:val="003602B5"/>
    <w:rsid w:val="003602D9"/>
    <w:rsid w:val="0036033A"/>
    <w:rsid w:val="003604CE"/>
    <w:rsid w:val="00360A31"/>
    <w:rsid w:val="00360F30"/>
    <w:rsid w:val="0036262E"/>
    <w:rsid w:val="00362E4F"/>
    <w:rsid w:val="00362FAF"/>
    <w:rsid w:val="00363316"/>
    <w:rsid w:val="0036354A"/>
    <w:rsid w:val="003645E2"/>
    <w:rsid w:val="00364A8B"/>
    <w:rsid w:val="00366D00"/>
    <w:rsid w:val="00367004"/>
    <w:rsid w:val="003705F8"/>
    <w:rsid w:val="00370E47"/>
    <w:rsid w:val="00371C64"/>
    <w:rsid w:val="00371DB1"/>
    <w:rsid w:val="00372591"/>
    <w:rsid w:val="00373C67"/>
    <w:rsid w:val="003742AC"/>
    <w:rsid w:val="00374772"/>
    <w:rsid w:val="003755C7"/>
    <w:rsid w:val="00375FF7"/>
    <w:rsid w:val="0037704F"/>
    <w:rsid w:val="0037770A"/>
    <w:rsid w:val="003778EA"/>
    <w:rsid w:val="00377CE1"/>
    <w:rsid w:val="0038012A"/>
    <w:rsid w:val="003802A0"/>
    <w:rsid w:val="003805C2"/>
    <w:rsid w:val="00380EF9"/>
    <w:rsid w:val="0038116B"/>
    <w:rsid w:val="00381937"/>
    <w:rsid w:val="00381B2C"/>
    <w:rsid w:val="00381C37"/>
    <w:rsid w:val="00383318"/>
    <w:rsid w:val="003834E1"/>
    <w:rsid w:val="00385557"/>
    <w:rsid w:val="00385B72"/>
    <w:rsid w:val="00385BF0"/>
    <w:rsid w:val="00386053"/>
    <w:rsid w:val="003862F4"/>
    <w:rsid w:val="00386CBC"/>
    <w:rsid w:val="003877DD"/>
    <w:rsid w:val="00390339"/>
    <w:rsid w:val="0039033F"/>
    <w:rsid w:val="00390869"/>
    <w:rsid w:val="003911F6"/>
    <w:rsid w:val="003920EC"/>
    <w:rsid w:val="0039231E"/>
    <w:rsid w:val="0039263A"/>
    <w:rsid w:val="00393898"/>
    <w:rsid w:val="003939FF"/>
    <w:rsid w:val="00393C40"/>
    <w:rsid w:val="00393FEF"/>
    <w:rsid w:val="00394E5D"/>
    <w:rsid w:val="0039581C"/>
    <w:rsid w:val="00396D54"/>
    <w:rsid w:val="0039783B"/>
    <w:rsid w:val="0039798D"/>
    <w:rsid w:val="00397B6D"/>
    <w:rsid w:val="00397DE0"/>
    <w:rsid w:val="003A0290"/>
    <w:rsid w:val="003A04CD"/>
    <w:rsid w:val="003A0538"/>
    <w:rsid w:val="003A066E"/>
    <w:rsid w:val="003A0858"/>
    <w:rsid w:val="003A0A51"/>
    <w:rsid w:val="003A2223"/>
    <w:rsid w:val="003A2294"/>
    <w:rsid w:val="003A2A0F"/>
    <w:rsid w:val="003A3954"/>
    <w:rsid w:val="003A4112"/>
    <w:rsid w:val="003A445F"/>
    <w:rsid w:val="003A45A1"/>
    <w:rsid w:val="003A5154"/>
    <w:rsid w:val="003A5B0A"/>
    <w:rsid w:val="003A5E2E"/>
    <w:rsid w:val="003A6708"/>
    <w:rsid w:val="003A6BAC"/>
    <w:rsid w:val="003A6E9A"/>
    <w:rsid w:val="003A7EF3"/>
    <w:rsid w:val="003B060A"/>
    <w:rsid w:val="003B07A7"/>
    <w:rsid w:val="003B0DF5"/>
    <w:rsid w:val="003B159C"/>
    <w:rsid w:val="003B1627"/>
    <w:rsid w:val="003B2589"/>
    <w:rsid w:val="003B2F88"/>
    <w:rsid w:val="003B309B"/>
    <w:rsid w:val="003B369F"/>
    <w:rsid w:val="003B36A3"/>
    <w:rsid w:val="003B4989"/>
    <w:rsid w:val="003B498F"/>
    <w:rsid w:val="003B4DBD"/>
    <w:rsid w:val="003B69BF"/>
    <w:rsid w:val="003B7D72"/>
    <w:rsid w:val="003B7FE5"/>
    <w:rsid w:val="003C11C8"/>
    <w:rsid w:val="003C11E7"/>
    <w:rsid w:val="003C19DA"/>
    <w:rsid w:val="003C1CD9"/>
    <w:rsid w:val="003C2702"/>
    <w:rsid w:val="003C2E00"/>
    <w:rsid w:val="003C3B0E"/>
    <w:rsid w:val="003C5178"/>
    <w:rsid w:val="003C5C69"/>
    <w:rsid w:val="003C601B"/>
    <w:rsid w:val="003C6077"/>
    <w:rsid w:val="003C6BB7"/>
    <w:rsid w:val="003C716C"/>
    <w:rsid w:val="003C77CF"/>
    <w:rsid w:val="003C7806"/>
    <w:rsid w:val="003D109F"/>
    <w:rsid w:val="003D1E1E"/>
    <w:rsid w:val="003D21F6"/>
    <w:rsid w:val="003D2478"/>
    <w:rsid w:val="003D2FD6"/>
    <w:rsid w:val="003D3BC2"/>
    <w:rsid w:val="003D3C45"/>
    <w:rsid w:val="003D5251"/>
    <w:rsid w:val="003D55F7"/>
    <w:rsid w:val="003D59E0"/>
    <w:rsid w:val="003D5B1F"/>
    <w:rsid w:val="003D5C92"/>
    <w:rsid w:val="003D5F44"/>
    <w:rsid w:val="003D62C8"/>
    <w:rsid w:val="003E045C"/>
    <w:rsid w:val="003E0547"/>
    <w:rsid w:val="003E0DD1"/>
    <w:rsid w:val="003E15FA"/>
    <w:rsid w:val="003E1A7A"/>
    <w:rsid w:val="003E1DC6"/>
    <w:rsid w:val="003E2466"/>
    <w:rsid w:val="003E2B70"/>
    <w:rsid w:val="003E2BA5"/>
    <w:rsid w:val="003E2EC0"/>
    <w:rsid w:val="003E4F44"/>
    <w:rsid w:val="003E538B"/>
    <w:rsid w:val="003E55E4"/>
    <w:rsid w:val="003E66F1"/>
    <w:rsid w:val="003E74E3"/>
    <w:rsid w:val="003E760A"/>
    <w:rsid w:val="003F05C7"/>
    <w:rsid w:val="003F0CB2"/>
    <w:rsid w:val="003F1455"/>
    <w:rsid w:val="003F1F39"/>
    <w:rsid w:val="003F2201"/>
    <w:rsid w:val="003F2904"/>
    <w:rsid w:val="003F2CD4"/>
    <w:rsid w:val="003F435A"/>
    <w:rsid w:val="003F4EED"/>
    <w:rsid w:val="003F4FA1"/>
    <w:rsid w:val="003F6032"/>
    <w:rsid w:val="003F6BBE"/>
    <w:rsid w:val="003F6D82"/>
    <w:rsid w:val="004000E8"/>
    <w:rsid w:val="0040053E"/>
    <w:rsid w:val="00400664"/>
    <w:rsid w:val="00400716"/>
    <w:rsid w:val="00400C2A"/>
    <w:rsid w:val="00401648"/>
    <w:rsid w:val="0040197C"/>
    <w:rsid w:val="00401D52"/>
    <w:rsid w:val="0040248C"/>
    <w:rsid w:val="00402A0D"/>
    <w:rsid w:val="00402E2B"/>
    <w:rsid w:val="004038B5"/>
    <w:rsid w:val="00403CE6"/>
    <w:rsid w:val="00404799"/>
    <w:rsid w:val="0040512B"/>
    <w:rsid w:val="00405195"/>
    <w:rsid w:val="0040567E"/>
    <w:rsid w:val="00405CA5"/>
    <w:rsid w:val="00406375"/>
    <w:rsid w:val="00406F8B"/>
    <w:rsid w:val="00407986"/>
    <w:rsid w:val="00407CD3"/>
    <w:rsid w:val="00410134"/>
    <w:rsid w:val="00410B72"/>
    <w:rsid w:val="00410F18"/>
    <w:rsid w:val="004117E3"/>
    <w:rsid w:val="00411EC4"/>
    <w:rsid w:val="0041263E"/>
    <w:rsid w:val="00413605"/>
    <w:rsid w:val="00413692"/>
    <w:rsid w:val="00413AAC"/>
    <w:rsid w:val="00413E92"/>
    <w:rsid w:val="0041422F"/>
    <w:rsid w:val="00414992"/>
    <w:rsid w:val="00414BA9"/>
    <w:rsid w:val="0041540F"/>
    <w:rsid w:val="00415D87"/>
    <w:rsid w:val="00415E51"/>
    <w:rsid w:val="004160D9"/>
    <w:rsid w:val="004161C1"/>
    <w:rsid w:val="004161DA"/>
    <w:rsid w:val="00417191"/>
    <w:rsid w:val="004179D6"/>
    <w:rsid w:val="00417BC0"/>
    <w:rsid w:val="00417DB0"/>
    <w:rsid w:val="00420886"/>
    <w:rsid w:val="00420A4C"/>
    <w:rsid w:val="00420F90"/>
    <w:rsid w:val="00421105"/>
    <w:rsid w:val="00422A46"/>
    <w:rsid w:val="004230A3"/>
    <w:rsid w:val="004236C4"/>
    <w:rsid w:val="004238A8"/>
    <w:rsid w:val="004242F4"/>
    <w:rsid w:val="004251AA"/>
    <w:rsid w:val="00425A6A"/>
    <w:rsid w:val="00425B88"/>
    <w:rsid w:val="00426996"/>
    <w:rsid w:val="00427248"/>
    <w:rsid w:val="004273A0"/>
    <w:rsid w:val="004302A9"/>
    <w:rsid w:val="00430BAC"/>
    <w:rsid w:val="004310CB"/>
    <w:rsid w:val="00431B02"/>
    <w:rsid w:val="00432369"/>
    <w:rsid w:val="0043244B"/>
    <w:rsid w:val="00432C08"/>
    <w:rsid w:val="004331AF"/>
    <w:rsid w:val="004336AF"/>
    <w:rsid w:val="00433C49"/>
    <w:rsid w:val="00433DE1"/>
    <w:rsid w:val="00434987"/>
    <w:rsid w:val="00434B35"/>
    <w:rsid w:val="00434CA8"/>
    <w:rsid w:val="00435E43"/>
    <w:rsid w:val="00435F64"/>
    <w:rsid w:val="00437447"/>
    <w:rsid w:val="00437573"/>
    <w:rsid w:val="004407C3"/>
    <w:rsid w:val="00441549"/>
    <w:rsid w:val="0044197A"/>
    <w:rsid w:val="00441A92"/>
    <w:rsid w:val="0044236F"/>
    <w:rsid w:val="00442392"/>
    <w:rsid w:val="00442A92"/>
    <w:rsid w:val="00442C27"/>
    <w:rsid w:val="00443897"/>
    <w:rsid w:val="00444F56"/>
    <w:rsid w:val="00445564"/>
    <w:rsid w:val="00446488"/>
    <w:rsid w:val="00446CBE"/>
    <w:rsid w:val="00446D86"/>
    <w:rsid w:val="004478E1"/>
    <w:rsid w:val="0045028C"/>
    <w:rsid w:val="004503AC"/>
    <w:rsid w:val="004509AD"/>
    <w:rsid w:val="004517AA"/>
    <w:rsid w:val="00451FAA"/>
    <w:rsid w:val="00452AB6"/>
    <w:rsid w:val="00452CAC"/>
    <w:rsid w:val="00455B35"/>
    <w:rsid w:val="0045734D"/>
    <w:rsid w:val="00457565"/>
    <w:rsid w:val="00457B71"/>
    <w:rsid w:val="00461429"/>
    <w:rsid w:val="00461C60"/>
    <w:rsid w:val="00461F7A"/>
    <w:rsid w:val="00462A67"/>
    <w:rsid w:val="00463AF4"/>
    <w:rsid w:val="004652FD"/>
    <w:rsid w:val="0046582D"/>
    <w:rsid w:val="00465FC1"/>
    <w:rsid w:val="004669E2"/>
    <w:rsid w:val="0046796D"/>
    <w:rsid w:val="00467AE4"/>
    <w:rsid w:val="00470A27"/>
    <w:rsid w:val="00470C31"/>
    <w:rsid w:val="004711DB"/>
    <w:rsid w:val="004713BA"/>
    <w:rsid w:val="0047187B"/>
    <w:rsid w:val="00472A5A"/>
    <w:rsid w:val="004734D0"/>
    <w:rsid w:val="0047363E"/>
    <w:rsid w:val="00473BCF"/>
    <w:rsid w:val="00474E3F"/>
    <w:rsid w:val="00475448"/>
    <w:rsid w:val="0047556B"/>
    <w:rsid w:val="004755DD"/>
    <w:rsid w:val="00476111"/>
    <w:rsid w:val="00476A66"/>
    <w:rsid w:val="0047704A"/>
    <w:rsid w:val="00477344"/>
    <w:rsid w:val="00477768"/>
    <w:rsid w:val="00480385"/>
    <w:rsid w:val="00480BDD"/>
    <w:rsid w:val="00480E14"/>
    <w:rsid w:val="00482361"/>
    <w:rsid w:val="0048262D"/>
    <w:rsid w:val="00482AFA"/>
    <w:rsid w:val="00482CDD"/>
    <w:rsid w:val="00482F11"/>
    <w:rsid w:val="00483168"/>
    <w:rsid w:val="004832E6"/>
    <w:rsid w:val="004834BE"/>
    <w:rsid w:val="0048355D"/>
    <w:rsid w:val="00483F9B"/>
    <w:rsid w:val="00484723"/>
    <w:rsid w:val="00484D22"/>
    <w:rsid w:val="00485667"/>
    <w:rsid w:val="004857D3"/>
    <w:rsid w:val="00486EC3"/>
    <w:rsid w:val="004874D0"/>
    <w:rsid w:val="00487BD3"/>
    <w:rsid w:val="00490DE1"/>
    <w:rsid w:val="004914F8"/>
    <w:rsid w:val="00491C99"/>
    <w:rsid w:val="00491F7C"/>
    <w:rsid w:val="004922C1"/>
    <w:rsid w:val="00492BC5"/>
    <w:rsid w:val="00493A29"/>
    <w:rsid w:val="00493BA1"/>
    <w:rsid w:val="00494279"/>
    <w:rsid w:val="00495DB1"/>
    <w:rsid w:val="00496059"/>
    <w:rsid w:val="004964F1"/>
    <w:rsid w:val="00496ABA"/>
    <w:rsid w:val="00496C87"/>
    <w:rsid w:val="004A03BE"/>
    <w:rsid w:val="004A07A4"/>
    <w:rsid w:val="004A0BBC"/>
    <w:rsid w:val="004A12A3"/>
    <w:rsid w:val="004A16BC"/>
    <w:rsid w:val="004A1B39"/>
    <w:rsid w:val="004A2186"/>
    <w:rsid w:val="004A2257"/>
    <w:rsid w:val="004A2B94"/>
    <w:rsid w:val="004A3167"/>
    <w:rsid w:val="004A4B90"/>
    <w:rsid w:val="004A5F6D"/>
    <w:rsid w:val="004A62D6"/>
    <w:rsid w:val="004A6930"/>
    <w:rsid w:val="004A6C1E"/>
    <w:rsid w:val="004A7D77"/>
    <w:rsid w:val="004B0919"/>
    <w:rsid w:val="004B114C"/>
    <w:rsid w:val="004B1151"/>
    <w:rsid w:val="004B143D"/>
    <w:rsid w:val="004B16BE"/>
    <w:rsid w:val="004B24BE"/>
    <w:rsid w:val="004B47B8"/>
    <w:rsid w:val="004B4F73"/>
    <w:rsid w:val="004B51BE"/>
    <w:rsid w:val="004B5289"/>
    <w:rsid w:val="004B57E6"/>
    <w:rsid w:val="004B5C2F"/>
    <w:rsid w:val="004B66D0"/>
    <w:rsid w:val="004B7A03"/>
    <w:rsid w:val="004B7C0C"/>
    <w:rsid w:val="004B7D74"/>
    <w:rsid w:val="004C048F"/>
    <w:rsid w:val="004C3898"/>
    <w:rsid w:val="004C4246"/>
    <w:rsid w:val="004C44AC"/>
    <w:rsid w:val="004C57AA"/>
    <w:rsid w:val="004C5C2C"/>
    <w:rsid w:val="004C5E81"/>
    <w:rsid w:val="004C61A4"/>
    <w:rsid w:val="004C6FC1"/>
    <w:rsid w:val="004C7B85"/>
    <w:rsid w:val="004C7D43"/>
    <w:rsid w:val="004D03D9"/>
    <w:rsid w:val="004D0926"/>
    <w:rsid w:val="004D1698"/>
    <w:rsid w:val="004D1E7F"/>
    <w:rsid w:val="004D218A"/>
    <w:rsid w:val="004D22F6"/>
    <w:rsid w:val="004D2BD6"/>
    <w:rsid w:val="004D36B1"/>
    <w:rsid w:val="004D3D12"/>
    <w:rsid w:val="004D3F54"/>
    <w:rsid w:val="004D44C8"/>
    <w:rsid w:val="004D5405"/>
    <w:rsid w:val="004D572B"/>
    <w:rsid w:val="004D6616"/>
    <w:rsid w:val="004D665A"/>
    <w:rsid w:val="004D674B"/>
    <w:rsid w:val="004D6C2E"/>
    <w:rsid w:val="004D76BA"/>
    <w:rsid w:val="004D7EBD"/>
    <w:rsid w:val="004E0B9F"/>
    <w:rsid w:val="004E143B"/>
    <w:rsid w:val="004E1E8E"/>
    <w:rsid w:val="004E2586"/>
    <w:rsid w:val="004E2680"/>
    <w:rsid w:val="004E28F9"/>
    <w:rsid w:val="004E2F08"/>
    <w:rsid w:val="004E3384"/>
    <w:rsid w:val="004E350E"/>
    <w:rsid w:val="004E3E23"/>
    <w:rsid w:val="004E3E5E"/>
    <w:rsid w:val="004E4262"/>
    <w:rsid w:val="004E4558"/>
    <w:rsid w:val="004E462E"/>
    <w:rsid w:val="004E4E16"/>
    <w:rsid w:val="004E56DC"/>
    <w:rsid w:val="004E7506"/>
    <w:rsid w:val="004E75A1"/>
    <w:rsid w:val="004E76F4"/>
    <w:rsid w:val="004F03AF"/>
    <w:rsid w:val="004F0484"/>
    <w:rsid w:val="004F0B4E"/>
    <w:rsid w:val="004F0B5C"/>
    <w:rsid w:val="004F0B6C"/>
    <w:rsid w:val="004F1836"/>
    <w:rsid w:val="004F2078"/>
    <w:rsid w:val="004F45F9"/>
    <w:rsid w:val="004F4B9C"/>
    <w:rsid w:val="004F4DA3"/>
    <w:rsid w:val="004F5393"/>
    <w:rsid w:val="004F5538"/>
    <w:rsid w:val="004F560D"/>
    <w:rsid w:val="004F7B01"/>
    <w:rsid w:val="004F7C46"/>
    <w:rsid w:val="00500172"/>
    <w:rsid w:val="00500429"/>
    <w:rsid w:val="0050053E"/>
    <w:rsid w:val="005011B9"/>
    <w:rsid w:val="00501498"/>
    <w:rsid w:val="00501DF9"/>
    <w:rsid w:val="00501EE3"/>
    <w:rsid w:val="0050229B"/>
    <w:rsid w:val="005032D8"/>
    <w:rsid w:val="00503520"/>
    <w:rsid w:val="00503E32"/>
    <w:rsid w:val="005042EB"/>
    <w:rsid w:val="0050432E"/>
    <w:rsid w:val="00504FF8"/>
    <w:rsid w:val="00505110"/>
    <w:rsid w:val="00505429"/>
    <w:rsid w:val="00505D16"/>
    <w:rsid w:val="005062A9"/>
    <w:rsid w:val="005064B2"/>
    <w:rsid w:val="00506557"/>
    <w:rsid w:val="0050677A"/>
    <w:rsid w:val="0050797B"/>
    <w:rsid w:val="005108D8"/>
    <w:rsid w:val="00510AC2"/>
    <w:rsid w:val="00510E88"/>
    <w:rsid w:val="005112D6"/>
    <w:rsid w:val="005113D7"/>
    <w:rsid w:val="005116F9"/>
    <w:rsid w:val="00511892"/>
    <w:rsid w:val="00511DD1"/>
    <w:rsid w:val="00511E02"/>
    <w:rsid w:val="005125E5"/>
    <w:rsid w:val="00513A6B"/>
    <w:rsid w:val="005145BA"/>
    <w:rsid w:val="005149E0"/>
    <w:rsid w:val="00514FBA"/>
    <w:rsid w:val="005153A7"/>
    <w:rsid w:val="00515529"/>
    <w:rsid w:val="00515C34"/>
    <w:rsid w:val="00520349"/>
    <w:rsid w:val="00520E05"/>
    <w:rsid w:val="005219CF"/>
    <w:rsid w:val="00521B6A"/>
    <w:rsid w:val="0052219F"/>
    <w:rsid w:val="0052235D"/>
    <w:rsid w:val="0052287F"/>
    <w:rsid w:val="005229AD"/>
    <w:rsid w:val="00522AD1"/>
    <w:rsid w:val="0052327B"/>
    <w:rsid w:val="0052387B"/>
    <w:rsid w:val="005238E3"/>
    <w:rsid w:val="0052453E"/>
    <w:rsid w:val="00524AA8"/>
    <w:rsid w:val="00525461"/>
    <w:rsid w:val="00530643"/>
    <w:rsid w:val="00530845"/>
    <w:rsid w:val="00531631"/>
    <w:rsid w:val="00531A84"/>
    <w:rsid w:val="00531D30"/>
    <w:rsid w:val="005327FE"/>
    <w:rsid w:val="00533722"/>
    <w:rsid w:val="00533F66"/>
    <w:rsid w:val="00534B59"/>
    <w:rsid w:val="00536759"/>
    <w:rsid w:val="00536F57"/>
    <w:rsid w:val="0053750B"/>
    <w:rsid w:val="00537C62"/>
    <w:rsid w:val="005408FC"/>
    <w:rsid w:val="00540F35"/>
    <w:rsid w:val="005419BB"/>
    <w:rsid w:val="00541A35"/>
    <w:rsid w:val="00542230"/>
    <w:rsid w:val="00542BCE"/>
    <w:rsid w:val="00543171"/>
    <w:rsid w:val="005446DE"/>
    <w:rsid w:val="00544D95"/>
    <w:rsid w:val="00545012"/>
    <w:rsid w:val="00545608"/>
    <w:rsid w:val="00546970"/>
    <w:rsid w:val="00546D38"/>
    <w:rsid w:val="00551F4F"/>
    <w:rsid w:val="00552585"/>
    <w:rsid w:val="00553BE6"/>
    <w:rsid w:val="00554336"/>
    <w:rsid w:val="00554B0A"/>
    <w:rsid w:val="00554E19"/>
    <w:rsid w:val="005557AA"/>
    <w:rsid w:val="005561BC"/>
    <w:rsid w:val="00556977"/>
    <w:rsid w:val="00556DC1"/>
    <w:rsid w:val="00560AA3"/>
    <w:rsid w:val="0056121F"/>
    <w:rsid w:val="00561949"/>
    <w:rsid w:val="005620F1"/>
    <w:rsid w:val="00563F55"/>
    <w:rsid w:val="005646BD"/>
    <w:rsid w:val="00564BE7"/>
    <w:rsid w:val="00565C6A"/>
    <w:rsid w:val="005661DB"/>
    <w:rsid w:val="00566572"/>
    <w:rsid w:val="00567568"/>
    <w:rsid w:val="005679B7"/>
    <w:rsid w:val="0057126F"/>
    <w:rsid w:val="0057179C"/>
    <w:rsid w:val="005717F1"/>
    <w:rsid w:val="00572505"/>
    <w:rsid w:val="005729ED"/>
    <w:rsid w:val="00572CED"/>
    <w:rsid w:val="005734CE"/>
    <w:rsid w:val="00573703"/>
    <w:rsid w:val="00573F08"/>
    <w:rsid w:val="005744C8"/>
    <w:rsid w:val="00575837"/>
    <w:rsid w:val="00575C2F"/>
    <w:rsid w:val="0057664C"/>
    <w:rsid w:val="00576D41"/>
    <w:rsid w:val="00580CFA"/>
    <w:rsid w:val="005821B6"/>
    <w:rsid w:val="005826D4"/>
    <w:rsid w:val="00582809"/>
    <w:rsid w:val="005835F0"/>
    <w:rsid w:val="00585FA0"/>
    <w:rsid w:val="0058798C"/>
    <w:rsid w:val="00587BB3"/>
    <w:rsid w:val="00587FD9"/>
    <w:rsid w:val="005900FA"/>
    <w:rsid w:val="005914DC"/>
    <w:rsid w:val="00592E17"/>
    <w:rsid w:val="005931A2"/>
    <w:rsid w:val="00593318"/>
    <w:rsid w:val="005935A4"/>
    <w:rsid w:val="00593AC1"/>
    <w:rsid w:val="00593F30"/>
    <w:rsid w:val="005948C2"/>
    <w:rsid w:val="00594A08"/>
    <w:rsid w:val="00595151"/>
    <w:rsid w:val="0059531F"/>
    <w:rsid w:val="00595DCA"/>
    <w:rsid w:val="005975B0"/>
    <w:rsid w:val="0059779B"/>
    <w:rsid w:val="005A011C"/>
    <w:rsid w:val="005A035E"/>
    <w:rsid w:val="005A0A05"/>
    <w:rsid w:val="005A0CFA"/>
    <w:rsid w:val="005A1B41"/>
    <w:rsid w:val="005A1B5A"/>
    <w:rsid w:val="005A1E10"/>
    <w:rsid w:val="005A209A"/>
    <w:rsid w:val="005A238B"/>
    <w:rsid w:val="005A2A59"/>
    <w:rsid w:val="005A2B1A"/>
    <w:rsid w:val="005A318E"/>
    <w:rsid w:val="005A3494"/>
    <w:rsid w:val="005A3900"/>
    <w:rsid w:val="005A4147"/>
    <w:rsid w:val="005A43F6"/>
    <w:rsid w:val="005A46A6"/>
    <w:rsid w:val="005A4E12"/>
    <w:rsid w:val="005A5296"/>
    <w:rsid w:val="005A5D92"/>
    <w:rsid w:val="005A662D"/>
    <w:rsid w:val="005A6A9A"/>
    <w:rsid w:val="005A7A22"/>
    <w:rsid w:val="005B0A0D"/>
    <w:rsid w:val="005B0D68"/>
    <w:rsid w:val="005B14E0"/>
    <w:rsid w:val="005B172F"/>
    <w:rsid w:val="005B1969"/>
    <w:rsid w:val="005B1B6A"/>
    <w:rsid w:val="005B27B5"/>
    <w:rsid w:val="005B2D17"/>
    <w:rsid w:val="005B35D7"/>
    <w:rsid w:val="005B392A"/>
    <w:rsid w:val="005B3AA3"/>
    <w:rsid w:val="005B44FC"/>
    <w:rsid w:val="005B50DB"/>
    <w:rsid w:val="005B5B59"/>
    <w:rsid w:val="005B6079"/>
    <w:rsid w:val="005B66F5"/>
    <w:rsid w:val="005B6F83"/>
    <w:rsid w:val="005B6FC5"/>
    <w:rsid w:val="005C0A0D"/>
    <w:rsid w:val="005C1B04"/>
    <w:rsid w:val="005C2BD3"/>
    <w:rsid w:val="005C4894"/>
    <w:rsid w:val="005C4D4A"/>
    <w:rsid w:val="005C5C7E"/>
    <w:rsid w:val="005C6DD1"/>
    <w:rsid w:val="005C74FB"/>
    <w:rsid w:val="005C79F3"/>
    <w:rsid w:val="005D05CF"/>
    <w:rsid w:val="005D0738"/>
    <w:rsid w:val="005D1145"/>
    <w:rsid w:val="005D1602"/>
    <w:rsid w:val="005D2A1C"/>
    <w:rsid w:val="005D31A7"/>
    <w:rsid w:val="005D4317"/>
    <w:rsid w:val="005D4882"/>
    <w:rsid w:val="005D583F"/>
    <w:rsid w:val="005D6AA2"/>
    <w:rsid w:val="005D6AF9"/>
    <w:rsid w:val="005D72C2"/>
    <w:rsid w:val="005D75F4"/>
    <w:rsid w:val="005D7605"/>
    <w:rsid w:val="005D7C14"/>
    <w:rsid w:val="005E08E8"/>
    <w:rsid w:val="005E0C58"/>
    <w:rsid w:val="005E110D"/>
    <w:rsid w:val="005E1131"/>
    <w:rsid w:val="005E1303"/>
    <w:rsid w:val="005E1AA7"/>
    <w:rsid w:val="005E1B03"/>
    <w:rsid w:val="005E1BD8"/>
    <w:rsid w:val="005E2D4B"/>
    <w:rsid w:val="005E385F"/>
    <w:rsid w:val="005E38B9"/>
    <w:rsid w:val="005E3BDB"/>
    <w:rsid w:val="005E5B81"/>
    <w:rsid w:val="005E670F"/>
    <w:rsid w:val="005E6FE4"/>
    <w:rsid w:val="005E7EC0"/>
    <w:rsid w:val="005E7EDD"/>
    <w:rsid w:val="005F0450"/>
    <w:rsid w:val="005F07D3"/>
    <w:rsid w:val="005F07D7"/>
    <w:rsid w:val="005F1237"/>
    <w:rsid w:val="005F2094"/>
    <w:rsid w:val="005F2B0F"/>
    <w:rsid w:val="005F2CB1"/>
    <w:rsid w:val="005F2FDC"/>
    <w:rsid w:val="005F3025"/>
    <w:rsid w:val="005F501E"/>
    <w:rsid w:val="005F5CEA"/>
    <w:rsid w:val="005F618C"/>
    <w:rsid w:val="005F672F"/>
    <w:rsid w:val="005F6B21"/>
    <w:rsid w:val="005F6F4E"/>
    <w:rsid w:val="005F70BD"/>
    <w:rsid w:val="005F7181"/>
    <w:rsid w:val="005F722F"/>
    <w:rsid w:val="005F79E4"/>
    <w:rsid w:val="005F7E30"/>
    <w:rsid w:val="006001A3"/>
    <w:rsid w:val="006006A6"/>
    <w:rsid w:val="00600803"/>
    <w:rsid w:val="006018F1"/>
    <w:rsid w:val="00601D54"/>
    <w:rsid w:val="0060283C"/>
    <w:rsid w:val="006035CC"/>
    <w:rsid w:val="006039AD"/>
    <w:rsid w:val="00604183"/>
    <w:rsid w:val="00604547"/>
    <w:rsid w:val="006048B3"/>
    <w:rsid w:val="00604F14"/>
    <w:rsid w:val="0060535B"/>
    <w:rsid w:val="00605419"/>
    <w:rsid w:val="00605771"/>
    <w:rsid w:val="00605F2C"/>
    <w:rsid w:val="00606272"/>
    <w:rsid w:val="0060629E"/>
    <w:rsid w:val="00610C99"/>
    <w:rsid w:val="006119F0"/>
    <w:rsid w:val="00611A28"/>
    <w:rsid w:val="00611B83"/>
    <w:rsid w:val="006120F8"/>
    <w:rsid w:val="006121B9"/>
    <w:rsid w:val="00612DA0"/>
    <w:rsid w:val="00613257"/>
    <w:rsid w:val="006132EA"/>
    <w:rsid w:val="0061342C"/>
    <w:rsid w:val="00614328"/>
    <w:rsid w:val="006146CE"/>
    <w:rsid w:val="006158F1"/>
    <w:rsid w:val="00617157"/>
    <w:rsid w:val="00617415"/>
    <w:rsid w:val="00617795"/>
    <w:rsid w:val="00620379"/>
    <w:rsid w:val="0062051E"/>
    <w:rsid w:val="0062075C"/>
    <w:rsid w:val="0062092F"/>
    <w:rsid w:val="00620A71"/>
    <w:rsid w:val="00620D4A"/>
    <w:rsid w:val="00620D80"/>
    <w:rsid w:val="00620F39"/>
    <w:rsid w:val="00621138"/>
    <w:rsid w:val="00621DDE"/>
    <w:rsid w:val="006234A6"/>
    <w:rsid w:val="00623544"/>
    <w:rsid w:val="0062388B"/>
    <w:rsid w:val="00623A29"/>
    <w:rsid w:val="006246C3"/>
    <w:rsid w:val="006246FE"/>
    <w:rsid w:val="00625F20"/>
    <w:rsid w:val="0062605F"/>
    <w:rsid w:val="00626308"/>
    <w:rsid w:val="00627FD9"/>
    <w:rsid w:val="00630001"/>
    <w:rsid w:val="00630C1F"/>
    <w:rsid w:val="00630D1E"/>
    <w:rsid w:val="006311B3"/>
    <w:rsid w:val="00631EB8"/>
    <w:rsid w:val="0063284C"/>
    <w:rsid w:val="00632BE1"/>
    <w:rsid w:val="0063366C"/>
    <w:rsid w:val="00633782"/>
    <w:rsid w:val="006346DE"/>
    <w:rsid w:val="00636398"/>
    <w:rsid w:val="006368D3"/>
    <w:rsid w:val="00636ACB"/>
    <w:rsid w:val="006377EC"/>
    <w:rsid w:val="00637B20"/>
    <w:rsid w:val="00640260"/>
    <w:rsid w:val="00640C03"/>
    <w:rsid w:val="00641442"/>
    <w:rsid w:val="0064151F"/>
    <w:rsid w:val="00641533"/>
    <w:rsid w:val="00641D12"/>
    <w:rsid w:val="0064208D"/>
    <w:rsid w:val="00642C00"/>
    <w:rsid w:val="00643475"/>
    <w:rsid w:val="0064387B"/>
    <w:rsid w:val="0064396A"/>
    <w:rsid w:val="00643FCD"/>
    <w:rsid w:val="006441A3"/>
    <w:rsid w:val="00644637"/>
    <w:rsid w:val="00644B99"/>
    <w:rsid w:val="00645B88"/>
    <w:rsid w:val="00645F9A"/>
    <w:rsid w:val="0064624E"/>
    <w:rsid w:val="0064685A"/>
    <w:rsid w:val="00647F92"/>
    <w:rsid w:val="00650AB9"/>
    <w:rsid w:val="00651041"/>
    <w:rsid w:val="0065309B"/>
    <w:rsid w:val="006533A8"/>
    <w:rsid w:val="0065363C"/>
    <w:rsid w:val="006536C1"/>
    <w:rsid w:val="00653B23"/>
    <w:rsid w:val="00655733"/>
    <w:rsid w:val="00655ACD"/>
    <w:rsid w:val="0065652A"/>
    <w:rsid w:val="00656725"/>
    <w:rsid w:val="00656A92"/>
    <w:rsid w:val="00656DDE"/>
    <w:rsid w:val="006600A9"/>
    <w:rsid w:val="0066011D"/>
    <w:rsid w:val="00660137"/>
    <w:rsid w:val="006606F9"/>
    <w:rsid w:val="006607C0"/>
    <w:rsid w:val="00660879"/>
    <w:rsid w:val="006608DC"/>
    <w:rsid w:val="00660959"/>
    <w:rsid w:val="006613A6"/>
    <w:rsid w:val="00662094"/>
    <w:rsid w:val="00662175"/>
    <w:rsid w:val="006621D2"/>
    <w:rsid w:val="00662325"/>
    <w:rsid w:val="006627A2"/>
    <w:rsid w:val="00662AC0"/>
    <w:rsid w:val="006634E6"/>
    <w:rsid w:val="00663863"/>
    <w:rsid w:val="006655EE"/>
    <w:rsid w:val="006662FF"/>
    <w:rsid w:val="00666665"/>
    <w:rsid w:val="00667EE7"/>
    <w:rsid w:val="00670922"/>
    <w:rsid w:val="00670B97"/>
    <w:rsid w:val="00670BE1"/>
    <w:rsid w:val="0067114E"/>
    <w:rsid w:val="0067218F"/>
    <w:rsid w:val="00672252"/>
    <w:rsid w:val="0067237F"/>
    <w:rsid w:val="006731B9"/>
    <w:rsid w:val="006732CC"/>
    <w:rsid w:val="00673509"/>
    <w:rsid w:val="00673BA1"/>
    <w:rsid w:val="00673D01"/>
    <w:rsid w:val="006741F2"/>
    <w:rsid w:val="00674CC3"/>
    <w:rsid w:val="0067510F"/>
    <w:rsid w:val="00675C72"/>
    <w:rsid w:val="0067697A"/>
    <w:rsid w:val="00676D66"/>
    <w:rsid w:val="006771F9"/>
    <w:rsid w:val="00677302"/>
    <w:rsid w:val="00677576"/>
    <w:rsid w:val="006776D7"/>
    <w:rsid w:val="00677BC7"/>
    <w:rsid w:val="00680B18"/>
    <w:rsid w:val="00681003"/>
    <w:rsid w:val="006817C9"/>
    <w:rsid w:val="00681EA6"/>
    <w:rsid w:val="00682878"/>
    <w:rsid w:val="00683ECE"/>
    <w:rsid w:val="00683FD5"/>
    <w:rsid w:val="006847A0"/>
    <w:rsid w:val="00684ED1"/>
    <w:rsid w:val="006855CA"/>
    <w:rsid w:val="00686453"/>
    <w:rsid w:val="006876D5"/>
    <w:rsid w:val="006916B0"/>
    <w:rsid w:val="00691B5D"/>
    <w:rsid w:val="00693400"/>
    <w:rsid w:val="00693680"/>
    <w:rsid w:val="00694628"/>
    <w:rsid w:val="00694E60"/>
    <w:rsid w:val="00695356"/>
    <w:rsid w:val="0069550E"/>
    <w:rsid w:val="00695FC2"/>
    <w:rsid w:val="00696173"/>
    <w:rsid w:val="00696949"/>
    <w:rsid w:val="00696B13"/>
    <w:rsid w:val="00696ED7"/>
    <w:rsid w:val="00697052"/>
    <w:rsid w:val="006975AE"/>
    <w:rsid w:val="006A12A6"/>
    <w:rsid w:val="006A15FE"/>
    <w:rsid w:val="006A2664"/>
    <w:rsid w:val="006A3C1E"/>
    <w:rsid w:val="006A3C6E"/>
    <w:rsid w:val="006A4168"/>
    <w:rsid w:val="006A46FB"/>
    <w:rsid w:val="006A49E3"/>
    <w:rsid w:val="006A4F01"/>
    <w:rsid w:val="006A4F47"/>
    <w:rsid w:val="006A5D7D"/>
    <w:rsid w:val="006A5E28"/>
    <w:rsid w:val="006A697B"/>
    <w:rsid w:val="006A7AFF"/>
    <w:rsid w:val="006B07D6"/>
    <w:rsid w:val="006B0933"/>
    <w:rsid w:val="006B0B64"/>
    <w:rsid w:val="006B0E23"/>
    <w:rsid w:val="006B14FA"/>
    <w:rsid w:val="006B1816"/>
    <w:rsid w:val="006B200F"/>
    <w:rsid w:val="006B2099"/>
    <w:rsid w:val="006B2A6E"/>
    <w:rsid w:val="006B2D47"/>
    <w:rsid w:val="006B35EF"/>
    <w:rsid w:val="006B3AE4"/>
    <w:rsid w:val="006B3CFE"/>
    <w:rsid w:val="006B47BA"/>
    <w:rsid w:val="006B4F1C"/>
    <w:rsid w:val="006B50CF"/>
    <w:rsid w:val="006B5412"/>
    <w:rsid w:val="006B587C"/>
    <w:rsid w:val="006B5DE3"/>
    <w:rsid w:val="006B6811"/>
    <w:rsid w:val="006B6910"/>
    <w:rsid w:val="006B6B04"/>
    <w:rsid w:val="006B6BF3"/>
    <w:rsid w:val="006B6E36"/>
    <w:rsid w:val="006B789F"/>
    <w:rsid w:val="006B7D8E"/>
    <w:rsid w:val="006C03B8"/>
    <w:rsid w:val="006C09F7"/>
    <w:rsid w:val="006C1453"/>
    <w:rsid w:val="006C187A"/>
    <w:rsid w:val="006C1DB4"/>
    <w:rsid w:val="006C266B"/>
    <w:rsid w:val="006C283D"/>
    <w:rsid w:val="006C29EF"/>
    <w:rsid w:val="006C3334"/>
    <w:rsid w:val="006C5CFC"/>
    <w:rsid w:val="006C5E69"/>
    <w:rsid w:val="006C5EC9"/>
    <w:rsid w:val="006C6059"/>
    <w:rsid w:val="006C6949"/>
    <w:rsid w:val="006C70E4"/>
    <w:rsid w:val="006C7114"/>
    <w:rsid w:val="006C7256"/>
    <w:rsid w:val="006C7522"/>
    <w:rsid w:val="006D0643"/>
    <w:rsid w:val="006D086C"/>
    <w:rsid w:val="006D0952"/>
    <w:rsid w:val="006D0E60"/>
    <w:rsid w:val="006D1569"/>
    <w:rsid w:val="006D35C8"/>
    <w:rsid w:val="006D4938"/>
    <w:rsid w:val="006D4E3D"/>
    <w:rsid w:val="006D4ED4"/>
    <w:rsid w:val="006D5177"/>
    <w:rsid w:val="006D53AB"/>
    <w:rsid w:val="006D5816"/>
    <w:rsid w:val="006D61DC"/>
    <w:rsid w:val="006D65CA"/>
    <w:rsid w:val="006D6B00"/>
    <w:rsid w:val="006D6F08"/>
    <w:rsid w:val="006D7700"/>
    <w:rsid w:val="006E062C"/>
    <w:rsid w:val="006E249B"/>
    <w:rsid w:val="006E28B7"/>
    <w:rsid w:val="006E3310"/>
    <w:rsid w:val="006E40F7"/>
    <w:rsid w:val="006E44CD"/>
    <w:rsid w:val="006E4E39"/>
    <w:rsid w:val="006E4EFD"/>
    <w:rsid w:val="006E565E"/>
    <w:rsid w:val="006E581F"/>
    <w:rsid w:val="006E5F94"/>
    <w:rsid w:val="006E6277"/>
    <w:rsid w:val="006E65DA"/>
    <w:rsid w:val="006E673D"/>
    <w:rsid w:val="006E6D98"/>
    <w:rsid w:val="006E73EB"/>
    <w:rsid w:val="006E7D3B"/>
    <w:rsid w:val="006F0889"/>
    <w:rsid w:val="006F11FE"/>
    <w:rsid w:val="006F1B70"/>
    <w:rsid w:val="006F1F63"/>
    <w:rsid w:val="006F2AAD"/>
    <w:rsid w:val="006F3315"/>
    <w:rsid w:val="006F341D"/>
    <w:rsid w:val="006F35C5"/>
    <w:rsid w:val="006F35CC"/>
    <w:rsid w:val="006F3620"/>
    <w:rsid w:val="006F3CDE"/>
    <w:rsid w:val="006F41F4"/>
    <w:rsid w:val="006F49EB"/>
    <w:rsid w:val="006F58D4"/>
    <w:rsid w:val="006F5AFE"/>
    <w:rsid w:val="006F619C"/>
    <w:rsid w:val="006F6757"/>
    <w:rsid w:val="006F7A68"/>
    <w:rsid w:val="006F7C12"/>
    <w:rsid w:val="00700A67"/>
    <w:rsid w:val="00700A9B"/>
    <w:rsid w:val="00700D8F"/>
    <w:rsid w:val="0070104C"/>
    <w:rsid w:val="007010DF"/>
    <w:rsid w:val="00701E8C"/>
    <w:rsid w:val="007020A0"/>
    <w:rsid w:val="0070236A"/>
    <w:rsid w:val="007027CF"/>
    <w:rsid w:val="0070346E"/>
    <w:rsid w:val="007034A9"/>
    <w:rsid w:val="00703898"/>
    <w:rsid w:val="007038A9"/>
    <w:rsid w:val="0070393E"/>
    <w:rsid w:val="00703CA3"/>
    <w:rsid w:val="00703D2A"/>
    <w:rsid w:val="0070461E"/>
    <w:rsid w:val="007046BB"/>
    <w:rsid w:val="00704B77"/>
    <w:rsid w:val="00704EDB"/>
    <w:rsid w:val="00705532"/>
    <w:rsid w:val="0070555B"/>
    <w:rsid w:val="00706101"/>
    <w:rsid w:val="007063C9"/>
    <w:rsid w:val="00707072"/>
    <w:rsid w:val="0070786F"/>
    <w:rsid w:val="007078E7"/>
    <w:rsid w:val="00707D61"/>
    <w:rsid w:val="00710B5E"/>
    <w:rsid w:val="00711E8A"/>
    <w:rsid w:val="0071200B"/>
    <w:rsid w:val="00712287"/>
    <w:rsid w:val="00712772"/>
    <w:rsid w:val="00712A48"/>
    <w:rsid w:val="00712F6C"/>
    <w:rsid w:val="00713AEA"/>
    <w:rsid w:val="00713D85"/>
    <w:rsid w:val="00713E0D"/>
    <w:rsid w:val="007148D3"/>
    <w:rsid w:val="00714D19"/>
    <w:rsid w:val="007156A6"/>
    <w:rsid w:val="00715894"/>
    <w:rsid w:val="00715B9A"/>
    <w:rsid w:val="00721045"/>
    <w:rsid w:val="00721324"/>
    <w:rsid w:val="00721753"/>
    <w:rsid w:val="00722FF3"/>
    <w:rsid w:val="0072379B"/>
    <w:rsid w:val="007238C1"/>
    <w:rsid w:val="00723E23"/>
    <w:rsid w:val="00724338"/>
    <w:rsid w:val="00724C2B"/>
    <w:rsid w:val="00724D25"/>
    <w:rsid w:val="0072528F"/>
    <w:rsid w:val="007253A8"/>
    <w:rsid w:val="007255F7"/>
    <w:rsid w:val="007259F3"/>
    <w:rsid w:val="00726EA6"/>
    <w:rsid w:val="00727208"/>
    <w:rsid w:val="00727680"/>
    <w:rsid w:val="00727F70"/>
    <w:rsid w:val="007304C2"/>
    <w:rsid w:val="00730894"/>
    <w:rsid w:val="007311F6"/>
    <w:rsid w:val="00731607"/>
    <w:rsid w:val="0073162C"/>
    <w:rsid w:val="00732F30"/>
    <w:rsid w:val="007331D5"/>
    <w:rsid w:val="0073375E"/>
    <w:rsid w:val="00733D5D"/>
    <w:rsid w:val="00733F05"/>
    <w:rsid w:val="00733F89"/>
    <w:rsid w:val="007348B1"/>
    <w:rsid w:val="0073495D"/>
    <w:rsid w:val="007362A0"/>
    <w:rsid w:val="007362A6"/>
    <w:rsid w:val="00736813"/>
    <w:rsid w:val="00736D7D"/>
    <w:rsid w:val="007375F2"/>
    <w:rsid w:val="00737776"/>
    <w:rsid w:val="00737CC4"/>
    <w:rsid w:val="00740DD0"/>
    <w:rsid w:val="00740E3E"/>
    <w:rsid w:val="00740E58"/>
    <w:rsid w:val="00743011"/>
    <w:rsid w:val="00743127"/>
    <w:rsid w:val="00743630"/>
    <w:rsid w:val="007439CB"/>
    <w:rsid w:val="00743A03"/>
    <w:rsid w:val="00743C1D"/>
    <w:rsid w:val="007445A0"/>
    <w:rsid w:val="00744FAD"/>
    <w:rsid w:val="0074524B"/>
    <w:rsid w:val="00745DA6"/>
    <w:rsid w:val="00746AD2"/>
    <w:rsid w:val="0074729A"/>
    <w:rsid w:val="0074740C"/>
    <w:rsid w:val="0074762D"/>
    <w:rsid w:val="00747C5A"/>
    <w:rsid w:val="00747D8B"/>
    <w:rsid w:val="00747EAC"/>
    <w:rsid w:val="00750342"/>
    <w:rsid w:val="00750419"/>
    <w:rsid w:val="007504C4"/>
    <w:rsid w:val="00751228"/>
    <w:rsid w:val="00751970"/>
    <w:rsid w:val="007525B2"/>
    <w:rsid w:val="00753169"/>
    <w:rsid w:val="00753319"/>
    <w:rsid w:val="00753618"/>
    <w:rsid w:val="0075458A"/>
    <w:rsid w:val="00754DA2"/>
    <w:rsid w:val="00756802"/>
    <w:rsid w:val="007571E1"/>
    <w:rsid w:val="007604B2"/>
    <w:rsid w:val="007605F1"/>
    <w:rsid w:val="00760BE9"/>
    <w:rsid w:val="007610F7"/>
    <w:rsid w:val="0076138B"/>
    <w:rsid w:val="00761715"/>
    <w:rsid w:val="00762AA5"/>
    <w:rsid w:val="007636C9"/>
    <w:rsid w:val="00763855"/>
    <w:rsid w:val="00764110"/>
    <w:rsid w:val="007642FB"/>
    <w:rsid w:val="00764376"/>
    <w:rsid w:val="007643E4"/>
    <w:rsid w:val="0076458A"/>
    <w:rsid w:val="00765281"/>
    <w:rsid w:val="0076535D"/>
    <w:rsid w:val="00765AC1"/>
    <w:rsid w:val="0076603A"/>
    <w:rsid w:val="007661B9"/>
    <w:rsid w:val="00766798"/>
    <w:rsid w:val="00766BAD"/>
    <w:rsid w:val="0077012B"/>
    <w:rsid w:val="007701D0"/>
    <w:rsid w:val="007708F1"/>
    <w:rsid w:val="00770C31"/>
    <w:rsid w:val="0077182C"/>
    <w:rsid w:val="00771B71"/>
    <w:rsid w:val="007724EF"/>
    <w:rsid w:val="0077269B"/>
    <w:rsid w:val="00772933"/>
    <w:rsid w:val="00772F7E"/>
    <w:rsid w:val="00773C7F"/>
    <w:rsid w:val="00773F09"/>
    <w:rsid w:val="00774651"/>
    <w:rsid w:val="00774CBB"/>
    <w:rsid w:val="00775299"/>
    <w:rsid w:val="007755F2"/>
    <w:rsid w:val="00775A91"/>
    <w:rsid w:val="00776416"/>
    <w:rsid w:val="00776971"/>
    <w:rsid w:val="00776D36"/>
    <w:rsid w:val="007801A8"/>
    <w:rsid w:val="00780264"/>
    <w:rsid w:val="00781583"/>
    <w:rsid w:val="00781596"/>
    <w:rsid w:val="0078177E"/>
    <w:rsid w:val="0078258F"/>
    <w:rsid w:val="00782678"/>
    <w:rsid w:val="0078277F"/>
    <w:rsid w:val="0078304C"/>
    <w:rsid w:val="00783673"/>
    <w:rsid w:val="00783675"/>
    <w:rsid w:val="00783C99"/>
    <w:rsid w:val="00783CF1"/>
    <w:rsid w:val="00784285"/>
    <w:rsid w:val="007849A2"/>
    <w:rsid w:val="00785282"/>
    <w:rsid w:val="00785490"/>
    <w:rsid w:val="0078567A"/>
    <w:rsid w:val="007869BE"/>
    <w:rsid w:val="00787302"/>
    <w:rsid w:val="00787B4A"/>
    <w:rsid w:val="0079008F"/>
    <w:rsid w:val="007901C9"/>
    <w:rsid w:val="00791387"/>
    <w:rsid w:val="007925EA"/>
    <w:rsid w:val="00793CD8"/>
    <w:rsid w:val="00793FAE"/>
    <w:rsid w:val="007944B4"/>
    <w:rsid w:val="00795701"/>
    <w:rsid w:val="00795C92"/>
    <w:rsid w:val="00796231"/>
    <w:rsid w:val="00796286"/>
    <w:rsid w:val="00796EA8"/>
    <w:rsid w:val="00797764"/>
    <w:rsid w:val="00797837"/>
    <w:rsid w:val="00797C75"/>
    <w:rsid w:val="007A05B9"/>
    <w:rsid w:val="007A0B89"/>
    <w:rsid w:val="007A1CB3"/>
    <w:rsid w:val="007A306F"/>
    <w:rsid w:val="007A36B5"/>
    <w:rsid w:val="007A3CE6"/>
    <w:rsid w:val="007A3EF8"/>
    <w:rsid w:val="007A43A6"/>
    <w:rsid w:val="007A58A6"/>
    <w:rsid w:val="007A59FA"/>
    <w:rsid w:val="007A5A51"/>
    <w:rsid w:val="007A5D82"/>
    <w:rsid w:val="007A6013"/>
    <w:rsid w:val="007A6825"/>
    <w:rsid w:val="007A6C5D"/>
    <w:rsid w:val="007A7EC0"/>
    <w:rsid w:val="007B1435"/>
    <w:rsid w:val="007B1A53"/>
    <w:rsid w:val="007B1F2F"/>
    <w:rsid w:val="007B375D"/>
    <w:rsid w:val="007B3D2D"/>
    <w:rsid w:val="007B50AE"/>
    <w:rsid w:val="007B51DF"/>
    <w:rsid w:val="007B5879"/>
    <w:rsid w:val="007B590D"/>
    <w:rsid w:val="007B5B53"/>
    <w:rsid w:val="007B61F1"/>
    <w:rsid w:val="007B69B7"/>
    <w:rsid w:val="007B69DC"/>
    <w:rsid w:val="007B6A96"/>
    <w:rsid w:val="007C05DD"/>
    <w:rsid w:val="007C0A79"/>
    <w:rsid w:val="007C0DF0"/>
    <w:rsid w:val="007C0EAF"/>
    <w:rsid w:val="007C1604"/>
    <w:rsid w:val="007C1F04"/>
    <w:rsid w:val="007C3817"/>
    <w:rsid w:val="007C3D18"/>
    <w:rsid w:val="007C4975"/>
    <w:rsid w:val="007C4C15"/>
    <w:rsid w:val="007C5066"/>
    <w:rsid w:val="007C549B"/>
    <w:rsid w:val="007C5594"/>
    <w:rsid w:val="007C5D80"/>
    <w:rsid w:val="007C5FCC"/>
    <w:rsid w:val="007C60BF"/>
    <w:rsid w:val="007C631F"/>
    <w:rsid w:val="007C6A07"/>
    <w:rsid w:val="007C7352"/>
    <w:rsid w:val="007C75A1"/>
    <w:rsid w:val="007C77A5"/>
    <w:rsid w:val="007C77CB"/>
    <w:rsid w:val="007C7BC8"/>
    <w:rsid w:val="007D022C"/>
    <w:rsid w:val="007D04E5"/>
    <w:rsid w:val="007D0838"/>
    <w:rsid w:val="007D106F"/>
    <w:rsid w:val="007D3035"/>
    <w:rsid w:val="007D318A"/>
    <w:rsid w:val="007D4271"/>
    <w:rsid w:val="007D4EE8"/>
    <w:rsid w:val="007D5901"/>
    <w:rsid w:val="007D607D"/>
    <w:rsid w:val="007D6E99"/>
    <w:rsid w:val="007D7415"/>
    <w:rsid w:val="007D7526"/>
    <w:rsid w:val="007D7AD3"/>
    <w:rsid w:val="007E009F"/>
    <w:rsid w:val="007E0C2E"/>
    <w:rsid w:val="007E108E"/>
    <w:rsid w:val="007E178E"/>
    <w:rsid w:val="007E1E32"/>
    <w:rsid w:val="007E2733"/>
    <w:rsid w:val="007E28B2"/>
    <w:rsid w:val="007E2D0D"/>
    <w:rsid w:val="007E4610"/>
    <w:rsid w:val="007E4715"/>
    <w:rsid w:val="007E4852"/>
    <w:rsid w:val="007E4DCC"/>
    <w:rsid w:val="007E505B"/>
    <w:rsid w:val="007E5267"/>
    <w:rsid w:val="007E5EFF"/>
    <w:rsid w:val="007E5FB2"/>
    <w:rsid w:val="007E62AC"/>
    <w:rsid w:val="007E7091"/>
    <w:rsid w:val="007E7C66"/>
    <w:rsid w:val="007E7EAA"/>
    <w:rsid w:val="007E7F7C"/>
    <w:rsid w:val="007F007D"/>
    <w:rsid w:val="007F1A59"/>
    <w:rsid w:val="007F1AAB"/>
    <w:rsid w:val="007F22C6"/>
    <w:rsid w:val="007F2943"/>
    <w:rsid w:val="007F342D"/>
    <w:rsid w:val="007F3FE7"/>
    <w:rsid w:val="007F44FC"/>
    <w:rsid w:val="007F47E2"/>
    <w:rsid w:val="007F4C42"/>
    <w:rsid w:val="007F512E"/>
    <w:rsid w:val="007F6E6B"/>
    <w:rsid w:val="007F7230"/>
    <w:rsid w:val="00800A70"/>
    <w:rsid w:val="00801435"/>
    <w:rsid w:val="00802800"/>
    <w:rsid w:val="008028BA"/>
    <w:rsid w:val="00802FD1"/>
    <w:rsid w:val="00803FAE"/>
    <w:rsid w:val="0080438B"/>
    <w:rsid w:val="00804506"/>
    <w:rsid w:val="00804F08"/>
    <w:rsid w:val="008059CE"/>
    <w:rsid w:val="00805D16"/>
    <w:rsid w:val="0080605F"/>
    <w:rsid w:val="0080610F"/>
    <w:rsid w:val="008064ED"/>
    <w:rsid w:val="008068A0"/>
    <w:rsid w:val="00807786"/>
    <w:rsid w:val="00807D52"/>
    <w:rsid w:val="00810438"/>
    <w:rsid w:val="008109CE"/>
    <w:rsid w:val="00811AFA"/>
    <w:rsid w:val="00811FCB"/>
    <w:rsid w:val="0081260D"/>
    <w:rsid w:val="00812F0E"/>
    <w:rsid w:val="00813BDF"/>
    <w:rsid w:val="00814B9D"/>
    <w:rsid w:val="00815716"/>
    <w:rsid w:val="008158D6"/>
    <w:rsid w:val="0081599E"/>
    <w:rsid w:val="0081642F"/>
    <w:rsid w:val="0081670C"/>
    <w:rsid w:val="00816DAB"/>
    <w:rsid w:val="00817196"/>
    <w:rsid w:val="0082079E"/>
    <w:rsid w:val="00820E6D"/>
    <w:rsid w:val="00821725"/>
    <w:rsid w:val="00821D96"/>
    <w:rsid w:val="008232AF"/>
    <w:rsid w:val="008235DB"/>
    <w:rsid w:val="00824709"/>
    <w:rsid w:val="00824AB4"/>
    <w:rsid w:val="00824ABD"/>
    <w:rsid w:val="00825284"/>
    <w:rsid w:val="0082565A"/>
    <w:rsid w:val="00825C42"/>
    <w:rsid w:val="00825D25"/>
    <w:rsid w:val="00826D6B"/>
    <w:rsid w:val="00826E60"/>
    <w:rsid w:val="0082777E"/>
    <w:rsid w:val="00827D6F"/>
    <w:rsid w:val="0083028F"/>
    <w:rsid w:val="00831C54"/>
    <w:rsid w:val="00832012"/>
    <w:rsid w:val="00832834"/>
    <w:rsid w:val="00837103"/>
    <w:rsid w:val="008376AC"/>
    <w:rsid w:val="008404A7"/>
    <w:rsid w:val="0084050C"/>
    <w:rsid w:val="008412EA"/>
    <w:rsid w:val="00841F25"/>
    <w:rsid w:val="008427A6"/>
    <w:rsid w:val="008444E8"/>
    <w:rsid w:val="0084495D"/>
    <w:rsid w:val="00844B85"/>
    <w:rsid w:val="00844C0E"/>
    <w:rsid w:val="00844DC1"/>
    <w:rsid w:val="00844E80"/>
    <w:rsid w:val="008454CA"/>
    <w:rsid w:val="00845754"/>
    <w:rsid w:val="00846FE7"/>
    <w:rsid w:val="00847B59"/>
    <w:rsid w:val="00847CF6"/>
    <w:rsid w:val="00850135"/>
    <w:rsid w:val="0085017F"/>
    <w:rsid w:val="00851D0B"/>
    <w:rsid w:val="008530EC"/>
    <w:rsid w:val="00853CFD"/>
    <w:rsid w:val="00853F65"/>
    <w:rsid w:val="00853FD9"/>
    <w:rsid w:val="00854237"/>
    <w:rsid w:val="00854445"/>
    <w:rsid w:val="008544F1"/>
    <w:rsid w:val="00854B56"/>
    <w:rsid w:val="00854E55"/>
    <w:rsid w:val="0085548C"/>
    <w:rsid w:val="00856024"/>
    <w:rsid w:val="008568B9"/>
    <w:rsid w:val="00856911"/>
    <w:rsid w:val="0085697D"/>
    <w:rsid w:val="00856AAE"/>
    <w:rsid w:val="008571A6"/>
    <w:rsid w:val="008571BC"/>
    <w:rsid w:val="00857D13"/>
    <w:rsid w:val="00857F50"/>
    <w:rsid w:val="00857F76"/>
    <w:rsid w:val="00861586"/>
    <w:rsid w:val="00862126"/>
    <w:rsid w:val="0086318D"/>
    <w:rsid w:val="0086397A"/>
    <w:rsid w:val="00863BC9"/>
    <w:rsid w:val="00863CA4"/>
    <w:rsid w:val="00864445"/>
    <w:rsid w:val="008656D6"/>
    <w:rsid w:val="00865BA3"/>
    <w:rsid w:val="00865BAC"/>
    <w:rsid w:val="00865C41"/>
    <w:rsid w:val="00866B94"/>
    <w:rsid w:val="00866DEA"/>
    <w:rsid w:val="00866F49"/>
    <w:rsid w:val="008677FD"/>
    <w:rsid w:val="008706D4"/>
    <w:rsid w:val="00870F8A"/>
    <w:rsid w:val="008719A4"/>
    <w:rsid w:val="00871D23"/>
    <w:rsid w:val="0087230C"/>
    <w:rsid w:val="00874312"/>
    <w:rsid w:val="0087437C"/>
    <w:rsid w:val="00875CD7"/>
    <w:rsid w:val="00875D3B"/>
    <w:rsid w:val="008760B6"/>
    <w:rsid w:val="008762BD"/>
    <w:rsid w:val="00876932"/>
    <w:rsid w:val="00876B4D"/>
    <w:rsid w:val="00876CBD"/>
    <w:rsid w:val="00876FA0"/>
    <w:rsid w:val="00876FC3"/>
    <w:rsid w:val="0087701B"/>
    <w:rsid w:val="00877C65"/>
    <w:rsid w:val="00877C98"/>
    <w:rsid w:val="00877F18"/>
    <w:rsid w:val="00880032"/>
    <w:rsid w:val="008804C2"/>
    <w:rsid w:val="0088056D"/>
    <w:rsid w:val="0088099B"/>
    <w:rsid w:val="00881692"/>
    <w:rsid w:val="00881CBB"/>
    <w:rsid w:val="0088205D"/>
    <w:rsid w:val="008825B7"/>
    <w:rsid w:val="00883142"/>
    <w:rsid w:val="00883593"/>
    <w:rsid w:val="008839FB"/>
    <w:rsid w:val="0088442E"/>
    <w:rsid w:val="00884E05"/>
    <w:rsid w:val="00884E64"/>
    <w:rsid w:val="008853B3"/>
    <w:rsid w:val="00885BD5"/>
    <w:rsid w:val="008861D4"/>
    <w:rsid w:val="008866EF"/>
    <w:rsid w:val="00886858"/>
    <w:rsid w:val="00887F6C"/>
    <w:rsid w:val="00890545"/>
    <w:rsid w:val="00890F6B"/>
    <w:rsid w:val="00892F30"/>
    <w:rsid w:val="00893321"/>
    <w:rsid w:val="00893ABE"/>
    <w:rsid w:val="00893EF0"/>
    <w:rsid w:val="00894A88"/>
    <w:rsid w:val="00895304"/>
    <w:rsid w:val="00895386"/>
    <w:rsid w:val="00895BFF"/>
    <w:rsid w:val="00895EAC"/>
    <w:rsid w:val="00897183"/>
    <w:rsid w:val="00897360"/>
    <w:rsid w:val="008A0E42"/>
    <w:rsid w:val="008A1538"/>
    <w:rsid w:val="008A21FF"/>
    <w:rsid w:val="008A2896"/>
    <w:rsid w:val="008A296B"/>
    <w:rsid w:val="008A2CE2"/>
    <w:rsid w:val="008A30AC"/>
    <w:rsid w:val="008A3315"/>
    <w:rsid w:val="008A4484"/>
    <w:rsid w:val="008A44B8"/>
    <w:rsid w:val="008A46E5"/>
    <w:rsid w:val="008A51A8"/>
    <w:rsid w:val="008A5419"/>
    <w:rsid w:val="008A54C7"/>
    <w:rsid w:val="008A5ABE"/>
    <w:rsid w:val="008A6658"/>
    <w:rsid w:val="008A6D21"/>
    <w:rsid w:val="008A77D8"/>
    <w:rsid w:val="008A7C37"/>
    <w:rsid w:val="008B0483"/>
    <w:rsid w:val="008B05B3"/>
    <w:rsid w:val="008B120C"/>
    <w:rsid w:val="008B18BE"/>
    <w:rsid w:val="008B1F27"/>
    <w:rsid w:val="008B1F8F"/>
    <w:rsid w:val="008B2330"/>
    <w:rsid w:val="008B2EFC"/>
    <w:rsid w:val="008B3065"/>
    <w:rsid w:val="008B3590"/>
    <w:rsid w:val="008B4FA8"/>
    <w:rsid w:val="008B51A0"/>
    <w:rsid w:val="008B592A"/>
    <w:rsid w:val="008B6612"/>
    <w:rsid w:val="008B6A8D"/>
    <w:rsid w:val="008B71B4"/>
    <w:rsid w:val="008B7997"/>
    <w:rsid w:val="008B7AD9"/>
    <w:rsid w:val="008B7B5C"/>
    <w:rsid w:val="008B7DBA"/>
    <w:rsid w:val="008C06B4"/>
    <w:rsid w:val="008C0757"/>
    <w:rsid w:val="008C0B84"/>
    <w:rsid w:val="008C0C99"/>
    <w:rsid w:val="008C1191"/>
    <w:rsid w:val="008C15B9"/>
    <w:rsid w:val="008C1C91"/>
    <w:rsid w:val="008C2017"/>
    <w:rsid w:val="008C36CA"/>
    <w:rsid w:val="008C3CB8"/>
    <w:rsid w:val="008C3CF5"/>
    <w:rsid w:val="008C4743"/>
    <w:rsid w:val="008C4958"/>
    <w:rsid w:val="008C4BAA"/>
    <w:rsid w:val="008C512E"/>
    <w:rsid w:val="008C51E9"/>
    <w:rsid w:val="008C65AB"/>
    <w:rsid w:val="008C6AE8"/>
    <w:rsid w:val="008C6C88"/>
    <w:rsid w:val="008C6C9F"/>
    <w:rsid w:val="008C7249"/>
    <w:rsid w:val="008C7329"/>
    <w:rsid w:val="008C7573"/>
    <w:rsid w:val="008C76CD"/>
    <w:rsid w:val="008D06A7"/>
    <w:rsid w:val="008D11E5"/>
    <w:rsid w:val="008D1668"/>
    <w:rsid w:val="008D18B5"/>
    <w:rsid w:val="008D34F1"/>
    <w:rsid w:val="008D362F"/>
    <w:rsid w:val="008D39D7"/>
    <w:rsid w:val="008D39D8"/>
    <w:rsid w:val="008D5633"/>
    <w:rsid w:val="008D6351"/>
    <w:rsid w:val="008D6ABA"/>
    <w:rsid w:val="008D6BCC"/>
    <w:rsid w:val="008D6D1A"/>
    <w:rsid w:val="008D6F27"/>
    <w:rsid w:val="008D7CB2"/>
    <w:rsid w:val="008E065E"/>
    <w:rsid w:val="008E0927"/>
    <w:rsid w:val="008E0B15"/>
    <w:rsid w:val="008E1365"/>
    <w:rsid w:val="008E138E"/>
    <w:rsid w:val="008E1909"/>
    <w:rsid w:val="008E1990"/>
    <w:rsid w:val="008E28D1"/>
    <w:rsid w:val="008E2A0B"/>
    <w:rsid w:val="008E2B49"/>
    <w:rsid w:val="008E42EC"/>
    <w:rsid w:val="008E451D"/>
    <w:rsid w:val="008E4D7C"/>
    <w:rsid w:val="008E52D1"/>
    <w:rsid w:val="008E6683"/>
    <w:rsid w:val="008E6863"/>
    <w:rsid w:val="008E6E41"/>
    <w:rsid w:val="008E7680"/>
    <w:rsid w:val="008F0DA9"/>
    <w:rsid w:val="008F159A"/>
    <w:rsid w:val="008F1BBE"/>
    <w:rsid w:val="008F1EAB"/>
    <w:rsid w:val="008F2DA4"/>
    <w:rsid w:val="008F30C7"/>
    <w:rsid w:val="008F33DC"/>
    <w:rsid w:val="008F3974"/>
    <w:rsid w:val="008F39DD"/>
    <w:rsid w:val="008F409A"/>
    <w:rsid w:val="008F477F"/>
    <w:rsid w:val="008F4ABC"/>
    <w:rsid w:val="008F535B"/>
    <w:rsid w:val="008F54D1"/>
    <w:rsid w:val="008F5E84"/>
    <w:rsid w:val="0090009D"/>
    <w:rsid w:val="0090038A"/>
    <w:rsid w:val="00900D04"/>
    <w:rsid w:val="009013C0"/>
    <w:rsid w:val="00901495"/>
    <w:rsid w:val="00901E8A"/>
    <w:rsid w:val="00901E97"/>
    <w:rsid w:val="00902350"/>
    <w:rsid w:val="0090336B"/>
    <w:rsid w:val="009038B8"/>
    <w:rsid w:val="00903EC0"/>
    <w:rsid w:val="00903FDB"/>
    <w:rsid w:val="009050D7"/>
    <w:rsid w:val="009053AA"/>
    <w:rsid w:val="009058FA"/>
    <w:rsid w:val="009064FC"/>
    <w:rsid w:val="00906939"/>
    <w:rsid w:val="00906B4B"/>
    <w:rsid w:val="00910A74"/>
    <w:rsid w:val="00910B7D"/>
    <w:rsid w:val="00911DFB"/>
    <w:rsid w:val="0091271D"/>
    <w:rsid w:val="00912741"/>
    <w:rsid w:val="00912B86"/>
    <w:rsid w:val="009139D9"/>
    <w:rsid w:val="00914AD8"/>
    <w:rsid w:val="00915A75"/>
    <w:rsid w:val="00916079"/>
    <w:rsid w:val="009170AA"/>
    <w:rsid w:val="00917BA7"/>
    <w:rsid w:val="00917CE9"/>
    <w:rsid w:val="00917F72"/>
    <w:rsid w:val="00920925"/>
    <w:rsid w:val="00920BF2"/>
    <w:rsid w:val="00920C63"/>
    <w:rsid w:val="009215CA"/>
    <w:rsid w:val="00921D86"/>
    <w:rsid w:val="00922010"/>
    <w:rsid w:val="009231D7"/>
    <w:rsid w:val="009244D0"/>
    <w:rsid w:val="009259DD"/>
    <w:rsid w:val="009305EA"/>
    <w:rsid w:val="009311F2"/>
    <w:rsid w:val="00931BD9"/>
    <w:rsid w:val="00931C20"/>
    <w:rsid w:val="00932336"/>
    <w:rsid w:val="0093233C"/>
    <w:rsid w:val="00932FF4"/>
    <w:rsid w:val="0093370E"/>
    <w:rsid w:val="009341BA"/>
    <w:rsid w:val="00934C29"/>
    <w:rsid w:val="0093683C"/>
    <w:rsid w:val="009368F3"/>
    <w:rsid w:val="00936948"/>
    <w:rsid w:val="0093725F"/>
    <w:rsid w:val="0093735F"/>
    <w:rsid w:val="0094135F"/>
    <w:rsid w:val="00941636"/>
    <w:rsid w:val="00942008"/>
    <w:rsid w:val="0094367A"/>
    <w:rsid w:val="00943742"/>
    <w:rsid w:val="00943B5A"/>
    <w:rsid w:val="00944056"/>
    <w:rsid w:val="00944104"/>
    <w:rsid w:val="00945C05"/>
    <w:rsid w:val="0094683F"/>
    <w:rsid w:val="00946945"/>
    <w:rsid w:val="009469C6"/>
    <w:rsid w:val="00947713"/>
    <w:rsid w:val="00947A55"/>
    <w:rsid w:val="00950B8D"/>
    <w:rsid w:val="00950DE7"/>
    <w:rsid w:val="00952750"/>
    <w:rsid w:val="00952C3E"/>
    <w:rsid w:val="00953920"/>
    <w:rsid w:val="00953D47"/>
    <w:rsid w:val="00954BF2"/>
    <w:rsid w:val="0095681E"/>
    <w:rsid w:val="009572D4"/>
    <w:rsid w:val="009575A4"/>
    <w:rsid w:val="009579F5"/>
    <w:rsid w:val="00960BE9"/>
    <w:rsid w:val="00961921"/>
    <w:rsid w:val="00961981"/>
    <w:rsid w:val="00963087"/>
    <w:rsid w:val="0096379D"/>
    <w:rsid w:val="00963BE5"/>
    <w:rsid w:val="00963E7C"/>
    <w:rsid w:val="0096430A"/>
    <w:rsid w:val="00964B5A"/>
    <w:rsid w:val="00964E84"/>
    <w:rsid w:val="0096554B"/>
    <w:rsid w:val="0096584A"/>
    <w:rsid w:val="00965F45"/>
    <w:rsid w:val="00967990"/>
    <w:rsid w:val="00967B53"/>
    <w:rsid w:val="009711B1"/>
    <w:rsid w:val="00971626"/>
    <w:rsid w:val="009717A7"/>
    <w:rsid w:val="00971F08"/>
    <w:rsid w:val="00972694"/>
    <w:rsid w:val="00972B57"/>
    <w:rsid w:val="0097317A"/>
    <w:rsid w:val="009737AD"/>
    <w:rsid w:val="009737B4"/>
    <w:rsid w:val="009756A9"/>
    <w:rsid w:val="0097603D"/>
    <w:rsid w:val="00976949"/>
    <w:rsid w:val="00976E71"/>
    <w:rsid w:val="0097756F"/>
    <w:rsid w:val="0097767E"/>
    <w:rsid w:val="009802B4"/>
    <w:rsid w:val="00980477"/>
    <w:rsid w:val="00980B13"/>
    <w:rsid w:val="00980C23"/>
    <w:rsid w:val="00981065"/>
    <w:rsid w:val="00981EA5"/>
    <w:rsid w:val="00982728"/>
    <w:rsid w:val="009833A8"/>
    <w:rsid w:val="009834A4"/>
    <w:rsid w:val="00983A42"/>
    <w:rsid w:val="00983AB7"/>
    <w:rsid w:val="009844B8"/>
    <w:rsid w:val="00985251"/>
    <w:rsid w:val="00985253"/>
    <w:rsid w:val="009853B3"/>
    <w:rsid w:val="00985889"/>
    <w:rsid w:val="0098595B"/>
    <w:rsid w:val="00987BB5"/>
    <w:rsid w:val="00990147"/>
    <w:rsid w:val="00990160"/>
    <w:rsid w:val="009903BE"/>
    <w:rsid w:val="00990557"/>
    <w:rsid w:val="00990630"/>
    <w:rsid w:val="00991761"/>
    <w:rsid w:val="009918A1"/>
    <w:rsid w:val="00991FCD"/>
    <w:rsid w:val="009923DD"/>
    <w:rsid w:val="00992C79"/>
    <w:rsid w:val="009932AA"/>
    <w:rsid w:val="00994B72"/>
    <w:rsid w:val="00994DCA"/>
    <w:rsid w:val="00995EF2"/>
    <w:rsid w:val="009960EC"/>
    <w:rsid w:val="00996FDC"/>
    <w:rsid w:val="009970DD"/>
    <w:rsid w:val="00997129"/>
    <w:rsid w:val="009976C3"/>
    <w:rsid w:val="009A071D"/>
    <w:rsid w:val="009A0FBA"/>
    <w:rsid w:val="009A11A5"/>
    <w:rsid w:val="009A1601"/>
    <w:rsid w:val="009A221E"/>
    <w:rsid w:val="009A2EA4"/>
    <w:rsid w:val="009A3210"/>
    <w:rsid w:val="009A408C"/>
    <w:rsid w:val="009A462D"/>
    <w:rsid w:val="009A4D43"/>
    <w:rsid w:val="009A4EAF"/>
    <w:rsid w:val="009A55A1"/>
    <w:rsid w:val="009A5B25"/>
    <w:rsid w:val="009A5CBA"/>
    <w:rsid w:val="009A5E62"/>
    <w:rsid w:val="009A624D"/>
    <w:rsid w:val="009A6B76"/>
    <w:rsid w:val="009A6CB3"/>
    <w:rsid w:val="009A7541"/>
    <w:rsid w:val="009A782A"/>
    <w:rsid w:val="009A7FCF"/>
    <w:rsid w:val="009B0F4E"/>
    <w:rsid w:val="009B13C9"/>
    <w:rsid w:val="009B1F30"/>
    <w:rsid w:val="009B2D17"/>
    <w:rsid w:val="009B3AC2"/>
    <w:rsid w:val="009B3F2D"/>
    <w:rsid w:val="009B4396"/>
    <w:rsid w:val="009B43D4"/>
    <w:rsid w:val="009B4DF4"/>
    <w:rsid w:val="009B4E79"/>
    <w:rsid w:val="009B501F"/>
    <w:rsid w:val="009B564E"/>
    <w:rsid w:val="009B57BA"/>
    <w:rsid w:val="009B5E9F"/>
    <w:rsid w:val="009B5EAA"/>
    <w:rsid w:val="009B798F"/>
    <w:rsid w:val="009B7BD0"/>
    <w:rsid w:val="009B7E25"/>
    <w:rsid w:val="009B7E87"/>
    <w:rsid w:val="009C06DA"/>
    <w:rsid w:val="009C11D6"/>
    <w:rsid w:val="009C17AC"/>
    <w:rsid w:val="009C1BA9"/>
    <w:rsid w:val="009C2317"/>
    <w:rsid w:val="009C2434"/>
    <w:rsid w:val="009C3D49"/>
    <w:rsid w:val="009C3D81"/>
    <w:rsid w:val="009C403E"/>
    <w:rsid w:val="009C41E7"/>
    <w:rsid w:val="009C684E"/>
    <w:rsid w:val="009C75AB"/>
    <w:rsid w:val="009C7FD4"/>
    <w:rsid w:val="009C7FE0"/>
    <w:rsid w:val="009D0ED4"/>
    <w:rsid w:val="009D1EE3"/>
    <w:rsid w:val="009D24E2"/>
    <w:rsid w:val="009D285F"/>
    <w:rsid w:val="009D4AFC"/>
    <w:rsid w:val="009D4FF0"/>
    <w:rsid w:val="009D5065"/>
    <w:rsid w:val="009D703C"/>
    <w:rsid w:val="009D718F"/>
    <w:rsid w:val="009D74B9"/>
    <w:rsid w:val="009D768A"/>
    <w:rsid w:val="009D7798"/>
    <w:rsid w:val="009E068F"/>
    <w:rsid w:val="009E0E1A"/>
    <w:rsid w:val="009E1156"/>
    <w:rsid w:val="009E14E0"/>
    <w:rsid w:val="009E2505"/>
    <w:rsid w:val="009E35DB"/>
    <w:rsid w:val="009E3950"/>
    <w:rsid w:val="009E3C05"/>
    <w:rsid w:val="009E40DC"/>
    <w:rsid w:val="009E43A3"/>
    <w:rsid w:val="009E47A3"/>
    <w:rsid w:val="009E6431"/>
    <w:rsid w:val="009E75CE"/>
    <w:rsid w:val="009E7AEF"/>
    <w:rsid w:val="009E7F4A"/>
    <w:rsid w:val="009F0118"/>
    <w:rsid w:val="009F03FE"/>
    <w:rsid w:val="009F08F3"/>
    <w:rsid w:val="009F09AD"/>
    <w:rsid w:val="009F0B5D"/>
    <w:rsid w:val="009F0D1D"/>
    <w:rsid w:val="009F1111"/>
    <w:rsid w:val="009F1946"/>
    <w:rsid w:val="009F3410"/>
    <w:rsid w:val="009F344F"/>
    <w:rsid w:val="009F497C"/>
    <w:rsid w:val="009F6B04"/>
    <w:rsid w:val="009F7B36"/>
    <w:rsid w:val="009F7F16"/>
    <w:rsid w:val="00A00384"/>
    <w:rsid w:val="00A01883"/>
    <w:rsid w:val="00A02D4B"/>
    <w:rsid w:val="00A031D8"/>
    <w:rsid w:val="00A033D3"/>
    <w:rsid w:val="00A03814"/>
    <w:rsid w:val="00A0401C"/>
    <w:rsid w:val="00A04690"/>
    <w:rsid w:val="00A048A8"/>
    <w:rsid w:val="00A04F49"/>
    <w:rsid w:val="00A051D2"/>
    <w:rsid w:val="00A05BAE"/>
    <w:rsid w:val="00A05BD3"/>
    <w:rsid w:val="00A05C21"/>
    <w:rsid w:val="00A05CBD"/>
    <w:rsid w:val="00A05F3D"/>
    <w:rsid w:val="00A06149"/>
    <w:rsid w:val="00A0642B"/>
    <w:rsid w:val="00A075FB"/>
    <w:rsid w:val="00A10227"/>
    <w:rsid w:val="00A109A1"/>
    <w:rsid w:val="00A10AAD"/>
    <w:rsid w:val="00A10E0F"/>
    <w:rsid w:val="00A114DE"/>
    <w:rsid w:val="00A1284B"/>
    <w:rsid w:val="00A12A84"/>
    <w:rsid w:val="00A12D44"/>
    <w:rsid w:val="00A12FCE"/>
    <w:rsid w:val="00A13BED"/>
    <w:rsid w:val="00A13CA1"/>
    <w:rsid w:val="00A13E54"/>
    <w:rsid w:val="00A144B0"/>
    <w:rsid w:val="00A1547B"/>
    <w:rsid w:val="00A15687"/>
    <w:rsid w:val="00A15AD0"/>
    <w:rsid w:val="00A15E53"/>
    <w:rsid w:val="00A16294"/>
    <w:rsid w:val="00A16489"/>
    <w:rsid w:val="00A16C7E"/>
    <w:rsid w:val="00A17F63"/>
    <w:rsid w:val="00A20C45"/>
    <w:rsid w:val="00A21416"/>
    <w:rsid w:val="00A2193B"/>
    <w:rsid w:val="00A2351A"/>
    <w:rsid w:val="00A23B84"/>
    <w:rsid w:val="00A24346"/>
    <w:rsid w:val="00A24FFF"/>
    <w:rsid w:val="00A255D2"/>
    <w:rsid w:val="00A25F72"/>
    <w:rsid w:val="00A26425"/>
    <w:rsid w:val="00A264A9"/>
    <w:rsid w:val="00A26A3C"/>
    <w:rsid w:val="00A272C6"/>
    <w:rsid w:val="00A27785"/>
    <w:rsid w:val="00A30187"/>
    <w:rsid w:val="00A30314"/>
    <w:rsid w:val="00A30F89"/>
    <w:rsid w:val="00A31202"/>
    <w:rsid w:val="00A3142B"/>
    <w:rsid w:val="00A31766"/>
    <w:rsid w:val="00A32199"/>
    <w:rsid w:val="00A32791"/>
    <w:rsid w:val="00A3448A"/>
    <w:rsid w:val="00A34C53"/>
    <w:rsid w:val="00A35340"/>
    <w:rsid w:val="00A35DDD"/>
    <w:rsid w:val="00A35E93"/>
    <w:rsid w:val="00A36297"/>
    <w:rsid w:val="00A3658D"/>
    <w:rsid w:val="00A3695D"/>
    <w:rsid w:val="00A370CE"/>
    <w:rsid w:val="00A37400"/>
    <w:rsid w:val="00A37BBA"/>
    <w:rsid w:val="00A40822"/>
    <w:rsid w:val="00A40F3B"/>
    <w:rsid w:val="00A41791"/>
    <w:rsid w:val="00A41E2B"/>
    <w:rsid w:val="00A42113"/>
    <w:rsid w:val="00A430BE"/>
    <w:rsid w:val="00A4317C"/>
    <w:rsid w:val="00A440D0"/>
    <w:rsid w:val="00A44FBD"/>
    <w:rsid w:val="00A450F5"/>
    <w:rsid w:val="00A4521C"/>
    <w:rsid w:val="00A4522F"/>
    <w:rsid w:val="00A458AA"/>
    <w:rsid w:val="00A45B74"/>
    <w:rsid w:val="00A46150"/>
    <w:rsid w:val="00A462BD"/>
    <w:rsid w:val="00A46565"/>
    <w:rsid w:val="00A46C20"/>
    <w:rsid w:val="00A46F44"/>
    <w:rsid w:val="00A472A4"/>
    <w:rsid w:val="00A47976"/>
    <w:rsid w:val="00A47BB3"/>
    <w:rsid w:val="00A50C42"/>
    <w:rsid w:val="00A50C86"/>
    <w:rsid w:val="00A515BE"/>
    <w:rsid w:val="00A52ADC"/>
    <w:rsid w:val="00A52D73"/>
    <w:rsid w:val="00A52E1D"/>
    <w:rsid w:val="00A52FB8"/>
    <w:rsid w:val="00A53CD7"/>
    <w:rsid w:val="00A53DA4"/>
    <w:rsid w:val="00A5428F"/>
    <w:rsid w:val="00A5436B"/>
    <w:rsid w:val="00A55477"/>
    <w:rsid w:val="00A55833"/>
    <w:rsid w:val="00A55BE6"/>
    <w:rsid w:val="00A56825"/>
    <w:rsid w:val="00A5688B"/>
    <w:rsid w:val="00A5701C"/>
    <w:rsid w:val="00A57606"/>
    <w:rsid w:val="00A5783D"/>
    <w:rsid w:val="00A57D78"/>
    <w:rsid w:val="00A60BB0"/>
    <w:rsid w:val="00A6140A"/>
    <w:rsid w:val="00A61499"/>
    <w:rsid w:val="00A62116"/>
    <w:rsid w:val="00A62152"/>
    <w:rsid w:val="00A62599"/>
    <w:rsid w:val="00A62617"/>
    <w:rsid w:val="00A62A77"/>
    <w:rsid w:val="00A63483"/>
    <w:rsid w:val="00A63557"/>
    <w:rsid w:val="00A635DC"/>
    <w:rsid w:val="00A637AA"/>
    <w:rsid w:val="00A64A51"/>
    <w:rsid w:val="00A657D7"/>
    <w:rsid w:val="00A65950"/>
    <w:rsid w:val="00A660AC"/>
    <w:rsid w:val="00A669A3"/>
    <w:rsid w:val="00A67664"/>
    <w:rsid w:val="00A67E6C"/>
    <w:rsid w:val="00A67EB9"/>
    <w:rsid w:val="00A704BC"/>
    <w:rsid w:val="00A71209"/>
    <w:rsid w:val="00A712D9"/>
    <w:rsid w:val="00A71597"/>
    <w:rsid w:val="00A7175B"/>
    <w:rsid w:val="00A717B7"/>
    <w:rsid w:val="00A71B99"/>
    <w:rsid w:val="00A7247B"/>
    <w:rsid w:val="00A72F5E"/>
    <w:rsid w:val="00A739D0"/>
    <w:rsid w:val="00A73D74"/>
    <w:rsid w:val="00A74295"/>
    <w:rsid w:val="00A746B4"/>
    <w:rsid w:val="00A75570"/>
    <w:rsid w:val="00A755AA"/>
    <w:rsid w:val="00A761D4"/>
    <w:rsid w:val="00A76593"/>
    <w:rsid w:val="00A7730D"/>
    <w:rsid w:val="00A77EA9"/>
    <w:rsid w:val="00A77EC4"/>
    <w:rsid w:val="00A80106"/>
    <w:rsid w:val="00A81B7C"/>
    <w:rsid w:val="00A81F3B"/>
    <w:rsid w:val="00A82158"/>
    <w:rsid w:val="00A82D21"/>
    <w:rsid w:val="00A838B0"/>
    <w:rsid w:val="00A83D84"/>
    <w:rsid w:val="00A84D6B"/>
    <w:rsid w:val="00A85066"/>
    <w:rsid w:val="00A850B8"/>
    <w:rsid w:val="00A8555A"/>
    <w:rsid w:val="00A855D3"/>
    <w:rsid w:val="00A86555"/>
    <w:rsid w:val="00A86750"/>
    <w:rsid w:val="00A879D5"/>
    <w:rsid w:val="00A87E4B"/>
    <w:rsid w:val="00A87E69"/>
    <w:rsid w:val="00A90321"/>
    <w:rsid w:val="00A90354"/>
    <w:rsid w:val="00A91428"/>
    <w:rsid w:val="00A91470"/>
    <w:rsid w:val="00A919C1"/>
    <w:rsid w:val="00A92879"/>
    <w:rsid w:val="00A92BEC"/>
    <w:rsid w:val="00A93870"/>
    <w:rsid w:val="00A9388A"/>
    <w:rsid w:val="00A93D83"/>
    <w:rsid w:val="00A93EA4"/>
    <w:rsid w:val="00A9442A"/>
    <w:rsid w:val="00A948A7"/>
    <w:rsid w:val="00A94CA8"/>
    <w:rsid w:val="00A96417"/>
    <w:rsid w:val="00A96AE1"/>
    <w:rsid w:val="00A9764F"/>
    <w:rsid w:val="00AA016F"/>
    <w:rsid w:val="00AA0318"/>
    <w:rsid w:val="00AA0B96"/>
    <w:rsid w:val="00AA1465"/>
    <w:rsid w:val="00AA1ED6"/>
    <w:rsid w:val="00AA2F4E"/>
    <w:rsid w:val="00AA2F6B"/>
    <w:rsid w:val="00AA33DF"/>
    <w:rsid w:val="00AA35B9"/>
    <w:rsid w:val="00AA38B5"/>
    <w:rsid w:val="00AA4086"/>
    <w:rsid w:val="00AA505F"/>
    <w:rsid w:val="00AA51D6"/>
    <w:rsid w:val="00AA5919"/>
    <w:rsid w:val="00AA651A"/>
    <w:rsid w:val="00AA68CE"/>
    <w:rsid w:val="00AA6CC5"/>
    <w:rsid w:val="00AB0450"/>
    <w:rsid w:val="00AB0BC8"/>
    <w:rsid w:val="00AB11CA"/>
    <w:rsid w:val="00AB14D9"/>
    <w:rsid w:val="00AB3139"/>
    <w:rsid w:val="00AB4AB8"/>
    <w:rsid w:val="00AB655E"/>
    <w:rsid w:val="00AB6AF7"/>
    <w:rsid w:val="00AB717E"/>
    <w:rsid w:val="00AB77A8"/>
    <w:rsid w:val="00AB7D0A"/>
    <w:rsid w:val="00AC007F"/>
    <w:rsid w:val="00AC026E"/>
    <w:rsid w:val="00AC04F2"/>
    <w:rsid w:val="00AC0A91"/>
    <w:rsid w:val="00AC2683"/>
    <w:rsid w:val="00AC2ECD"/>
    <w:rsid w:val="00AC3119"/>
    <w:rsid w:val="00AC32A2"/>
    <w:rsid w:val="00AC4251"/>
    <w:rsid w:val="00AC49FB"/>
    <w:rsid w:val="00AC5A10"/>
    <w:rsid w:val="00AC6DE7"/>
    <w:rsid w:val="00AC717E"/>
    <w:rsid w:val="00AC726B"/>
    <w:rsid w:val="00AC79A5"/>
    <w:rsid w:val="00AC7F4A"/>
    <w:rsid w:val="00AD0642"/>
    <w:rsid w:val="00AD0AA3"/>
    <w:rsid w:val="00AD0ECF"/>
    <w:rsid w:val="00AD1320"/>
    <w:rsid w:val="00AD2020"/>
    <w:rsid w:val="00AD2271"/>
    <w:rsid w:val="00AD376A"/>
    <w:rsid w:val="00AD3F94"/>
    <w:rsid w:val="00AD4A5A"/>
    <w:rsid w:val="00AD521A"/>
    <w:rsid w:val="00AD54DB"/>
    <w:rsid w:val="00AD56F9"/>
    <w:rsid w:val="00AD59C5"/>
    <w:rsid w:val="00AD6689"/>
    <w:rsid w:val="00AD78AE"/>
    <w:rsid w:val="00AD7B2A"/>
    <w:rsid w:val="00AD7C50"/>
    <w:rsid w:val="00AE032F"/>
    <w:rsid w:val="00AE065A"/>
    <w:rsid w:val="00AE0779"/>
    <w:rsid w:val="00AE087B"/>
    <w:rsid w:val="00AE0C32"/>
    <w:rsid w:val="00AE21D9"/>
    <w:rsid w:val="00AE23D8"/>
    <w:rsid w:val="00AE27AC"/>
    <w:rsid w:val="00AE2A2A"/>
    <w:rsid w:val="00AE2CE0"/>
    <w:rsid w:val="00AE3167"/>
    <w:rsid w:val="00AE3A70"/>
    <w:rsid w:val="00AE40E0"/>
    <w:rsid w:val="00AE4807"/>
    <w:rsid w:val="00AE4DBA"/>
    <w:rsid w:val="00AE4F07"/>
    <w:rsid w:val="00AE5CF7"/>
    <w:rsid w:val="00AE5E31"/>
    <w:rsid w:val="00AE5E43"/>
    <w:rsid w:val="00AE63AB"/>
    <w:rsid w:val="00AE7FF6"/>
    <w:rsid w:val="00AF0508"/>
    <w:rsid w:val="00AF106C"/>
    <w:rsid w:val="00AF10F8"/>
    <w:rsid w:val="00AF11C2"/>
    <w:rsid w:val="00AF130C"/>
    <w:rsid w:val="00AF1C5D"/>
    <w:rsid w:val="00AF1CCC"/>
    <w:rsid w:val="00AF263D"/>
    <w:rsid w:val="00AF28B5"/>
    <w:rsid w:val="00AF2A13"/>
    <w:rsid w:val="00AF2B22"/>
    <w:rsid w:val="00AF35BE"/>
    <w:rsid w:val="00AF39B4"/>
    <w:rsid w:val="00AF3DBF"/>
    <w:rsid w:val="00AF42D7"/>
    <w:rsid w:val="00AF4CA4"/>
    <w:rsid w:val="00AF5570"/>
    <w:rsid w:val="00AF5B63"/>
    <w:rsid w:val="00AF5BA7"/>
    <w:rsid w:val="00AF766E"/>
    <w:rsid w:val="00AF78ED"/>
    <w:rsid w:val="00AF7ABA"/>
    <w:rsid w:val="00AF7B02"/>
    <w:rsid w:val="00AF7B0B"/>
    <w:rsid w:val="00B000F8"/>
    <w:rsid w:val="00B006FE"/>
    <w:rsid w:val="00B007CB"/>
    <w:rsid w:val="00B009F5"/>
    <w:rsid w:val="00B00A30"/>
    <w:rsid w:val="00B02AA9"/>
    <w:rsid w:val="00B02FA3"/>
    <w:rsid w:val="00B0324F"/>
    <w:rsid w:val="00B036A0"/>
    <w:rsid w:val="00B04DF3"/>
    <w:rsid w:val="00B05084"/>
    <w:rsid w:val="00B05253"/>
    <w:rsid w:val="00B06158"/>
    <w:rsid w:val="00B061FD"/>
    <w:rsid w:val="00B07BB5"/>
    <w:rsid w:val="00B101E0"/>
    <w:rsid w:val="00B10441"/>
    <w:rsid w:val="00B10447"/>
    <w:rsid w:val="00B10849"/>
    <w:rsid w:val="00B116EC"/>
    <w:rsid w:val="00B11828"/>
    <w:rsid w:val="00B11FA3"/>
    <w:rsid w:val="00B12115"/>
    <w:rsid w:val="00B130B5"/>
    <w:rsid w:val="00B130C7"/>
    <w:rsid w:val="00B133D4"/>
    <w:rsid w:val="00B13A5F"/>
    <w:rsid w:val="00B13B3A"/>
    <w:rsid w:val="00B142E7"/>
    <w:rsid w:val="00B157F9"/>
    <w:rsid w:val="00B15C74"/>
    <w:rsid w:val="00B162FE"/>
    <w:rsid w:val="00B16B48"/>
    <w:rsid w:val="00B17728"/>
    <w:rsid w:val="00B17A5E"/>
    <w:rsid w:val="00B2016D"/>
    <w:rsid w:val="00B20256"/>
    <w:rsid w:val="00B20327"/>
    <w:rsid w:val="00B20D09"/>
    <w:rsid w:val="00B20E36"/>
    <w:rsid w:val="00B210E9"/>
    <w:rsid w:val="00B21270"/>
    <w:rsid w:val="00B21986"/>
    <w:rsid w:val="00B235D8"/>
    <w:rsid w:val="00B23670"/>
    <w:rsid w:val="00B2468A"/>
    <w:rsid w:val="00B248B0"/>
    <w:rsid w:val="00B24B5C"/>
    <w:rsid w:val="00B24C53"/>
    <w:rsid w:val="00B2593D"/>
    <w:rsid w:val="00B26318"/>
    <w:rsid w:val="00B272D7"/>
    <w:rsid w:val="00B2763F"/>
    <w:rsid w:val="00B27756"/>
    <w:rsid w:val="00B27A16"/>
    <w:rsid w:val="00B27AAC"/>
    <w:rsid w:val="00B30929"/>
    <w:rsid w:val="00B30E25"/>
    <w:rsid w:val="00B31C3E"/>
    <w:rsid w:val="00B33221"/>
    <w:rsid w:val="00B34755"/>
    <w:rsid w:val="00B34BAC"/>
    <w:rsid w:val="00B34C22"/>
    <w:rsid w:val="00B34C44"/>
    <w:rsid w:val="00B35211"/>
    <w:rsid w:val="00B35AB6"/>
    <w:rsid w:val="00B36940"/>
    <w:rsid w:val="00B36BE4"/>
    <w:rsid w:val="00B372AA"/>
    <w:rsid w:val="00B375E8"/>
    <w:rsid w:val="00B40445"/>
    <w:rsid w:val="00B40C56"/>
    <w:rsid w:val="00B41888"/>
    <w:rsid w:val="00B41DAA"/>
    <w:rsid w:val="00B4243B"/>
    <w:rsid w:val="00B42999"/>
    <w:rsid w:val="00B42E1A"/>
    <w:rsid w:val="00B43805"/>
    <w:rsid w:val="00B44269"/>
    <w:rsid w:val="00B45409"/>
    <w:rsid w:val="00B45A52"/>
    <w:rsid w:val="00B45AA4"/>
    <w:rsid w:val="00B46037"/>
    <w:rsid w:val="00B46175"/>
    <w:rsid w:val="00B462BC"/>
    <w:rsid w:val="00B466D3"/>
    <w:rsid w:val="00B46DBB"/>
    <w:rsid w:val="00B47475"/>
    <w:rsid w:val="00B477E5"/>
    <w:rsid w:val="00B47B4C"/>
    <w:rsid w:val="00B50005"/>
    <w:rsid w:val="00B51977"/>
    <w:rsid w:val="00B52246"/>
    <w:rsid w:val="00B52C53"/>
    <w:rsid w:val="00B52E6D"/>
    <w:rsid w:val="00B53A50"/>
    <w:rsid w:val="00B540B2"/>
    <w:rsid w:val="00B54DD1"/>
    <w:rsid w:val="00B553B9"/>
    <w:rsid w:val="00B56BC3"/>
    <w:rsid w:val="00B575C8"/>
    <w:rsid w:val="00B57634"/>
    <w:rsid w:val="00B57D6D"/>
    <w:rsid w:val="00B57E1A"/>
    <w:rsid w:val="00B601F6"/>
    <w:rsid w:val="00B61847"/>
    <w:rsid w:val="00B6253B"/>
    <w:rsid w:val="00B625B1"/>
    <w:rsid w:val="00B62A98"/>
    <w:rsid w:val="00B62D44"/>
    <w:rsid w:val="00B6329B"/>
    <w:rsid w:val="00B64EBC"/>
    <w:rsid w:val="00B65F6C"/>
    <w:rsid w:val="00B65FAA"/>
    <w:rsid w:val="00B664C7"/>
    <w:rsid w:val="00B71E73"/>
    <w:rsid w:val="00B72F7E"/>
    <w:rsid w:val="00B7321D"/>
    <w:rsid w:val="00B739F6"/>
    <w:rsid w:val="00B74729"/>
    <w:rsid w:val="00B74AB3"/>
    <w:rsid w:val="00B74AC2"/>
    <w:rsid w:val="00B74DA8"/>
    <w:rsid w:val="00B75758"/>
    <w:rsid w:val="00B76C86"/>
    <w:rsid w:val="00B772E6"/>
    <w:rsid w:val="00B804C1"/>
    <w:rsid w:val="00B8093E"/>
    <w:rsid w:val="00B80A1C"/>
    <w:rsid w:val="00B80F2C"/>
    <w:rsid w:val="00B81A6C"/>
    <w:rsid w:val="00B81EDC"/>
    <w:rsid w:val="00B82679"/>
    <w:rsid w:val="00B833DF"/>
    <w:rsid w:val="00B84C8A"/>
    <w:rsid w:val="00B850CF"/>
    <w:rsid w:val="00B85DE5"/>
    <w:rsid w:val="00B86794"/>
    <w:rsid w:val="00B869D5"/>
    <w:rsid w:val="00B86F08"/>
    <w:rsid w:val="00B8702C"/>
    <w:rsid w:val="00B876F7"/>
    <w:rsid w:val="00B90F73"/>
    <w:rsid w:val="00B914B1"/>
    <w:rsid w:val="00B91E15"/>
    <w:rsid w:val="00B92AD1"/>
    <w:rsid w:val="00B93B59"/>
    <w:rsid w:val="00B93C2D"/>
    <w:rsid w:val="00B9406A"/>
    <w:rsid w:val="00B940F6"/>
    <w:rsid w:val="00B94DC1"/>
    <w:rsid w:val="00B958C6"/>
    <w:rsid w:val="00B96F63"/>
    <w:rsid w:val="00B97FAE"/>
    <w:rsid w:val="00BA0E0F"/>
    <w:rsid w:val="00BA131A"/>
    <w:rsid w:val="00BA17E3"/>
    <w:rsid w:val="00BA202E"/>
    <w:rsid w:val="00BA2280"/>
    <w:rsid w:val="00BA2731"/>
    <w:rsid w:val="00BA2789"/>
    <w:rsid w:val="00BA2A08"/>
    <w:rsid w:val="00BA2B27"/>
    <w:rsid w:val="00BA2C9A"/>
    <w:rsid w:val="00BA5091"/>
    <w:rsid w:val="00BA541A"/>
    <w:rsid w:val="00BA56D2"/>
    <w:rsid w:val="00BA577F"/>
    <w:rsid w:val="00BA5BF0"/>
    <w:rsid w:val="00BA67BF"/>
    <w:rsid w:val="00BA76E0"/>
    <w:rsid w:val="00BA7C4F"/>
    <w:rsid w:val="00BA7DE1"/>
    <w:rsid w:val="00BB07CA"/>
    <w:rsid w:val="00BB096D"/>
    <w:rsid w:val="00BB0A3F"/>
    <w:rsid w:val="00BB20CE"/>
    <w:rsid w:val="00BB2553"/>
    <w:rsid w:val="00BB2A25"/>
    <w:rsid w:val="00BB2E3C"/>
    <w:rsid w:val="00BB4706"/>
    <w:rsid w:val="00BB51E9"/>
    <w:rsid w:val="00BB685B"/>
    <w:rsid w:val="00BB749F"/>
    <w:rsid w:val="00BB7EEC"/>
    <w:rsid w:val="00BC01E1"/>
    <w:rsid w:val="00BC07F2"/>
    <w:rsid w:val="00BC0FDC"/>
    <w:rsid w:val="00BC27FE"/>
    <w:rsid w:val="00BC286F"/>
    <w:rsid w:val="00BC3053"/>
    <w:rsid w:val="00BC3B08"/>
    <w:rsid w:val="00BC3F27"/>
    <w:rsid w:val="00BC40F1"/>
    <w:rsid w:val="00BC43CB"/>
    <w:rsid w:val="00BC4D2E"/>
    <w:rsid w:val="00BC6132"/>
    <w:rsid w:val="00BC6E83"/>
    <w:rsid w:val="00BC7378"/>
    <w:rsid w:val="00BC73BE"/>
    <w:rsid w:val="00BC78AA"/>
    <w:rsid w:val="00BC7E1F"/>
    <w:rsid w:val="00BD1AB5"/>
    <w:rsid w:val="00BD24F2"/>
    <w:rsid w:val="00BD2627"/>
    <w:rsid w:val="00BD30FE"/>
    <w:rsid w:val="00BD3673"/>
    <w:rsid w:val="00BD3992"/>
    <w:rsid w:val="00BD3FA9"/>
    <w:rsid w:val="00BD41BB"/>
    <w:rsid w:val="00BD4278"/>
    <w:rsid w:val="00BD48AC"/>
    <w:rsid w:val="00BD53A8"/>
    <w:rsid w:val="00BD5E8F"/>
    <w:rsid w:val="00BD5F1A"/>
    <w:rsid w:val="00BD6495"/>
    <w:rsid w:val="00BD6EA1"/>
    <w:rsid w:val="00BD6F4B"/>
    <w:rsid w:val="00BD7625"/>
    <w:rsid w:val="00BE1234"/>
    <w:rsid w:val="00BE12E2"/>
    <w:rsid w:val="00BE1C96"/>
    <w:rsid w:val="00BE27E0"/>
    <w:rsid w:val="00BE2FA6"/>
    <w:rsid w:val="00BE333F"/>
    <w:rsid w:val="00BE57D6"/>
    <w:rsid w:val="00BE6924"/>
    <w:rsid w:val="00BE704A"/>
    <w:rsid w:val="00BE7406"/>
    <w:rsid w:val="00BE7603"/>
    <w:rsid w:val="00BF0843"/>
    <w:rsid w:val="00BF085C"/>
    <w:rsid w:val="00BF1547"/>
    <w:rsid w:val="00BF1596"/>
    <w:rsid w:val="00BF1681"/>
    <w:rsid w:val="00BF1863"/>
    <w:rsid w:val="00BF21B2"/>
    <w:rsid w:val="00BF2B3F"/>
    <w:rsid w:val="00BF3106"/>
    <w:rsid w:val="00BF3279"/>
    <w:rsid w:val="00BF3A4B"/>
    <w:rsid w:val="00BF3C7F"/>
    <w:rsid w:val="00BF3E10"/>
    <w:rsid w:val="00BF5118"/>
    <w:rsid w:val="00BF5CA5"/>
    <w:rsid w:val="00BF5D5A"/>
    <w:rsid w:val="00BF68E1"/>
    <w:rsid w:val="00BF69FD"/>
    <w:rsid w:val="00BF6D4F"/>
    <w:rsid w:val="00BF6F3D"/>
    <w:rsid w:val="00BF74C7"/>
    <w:rsid w:val="00BF79B9"/>
    <w:rsid w:val="00BF7D51"/>
    <w:rsid w:val="00C0135D"/>
    <w:rsid w:val="00C015F1"/>
    <w:rsid w:val="00C01C82"/>
    <w:rsid w:val="00C01F33"/>
    <w:rsid w:val="00C02339"/>
    <w:rsid w:val="00C02445"/>
    <w:rsid w:val="00C02AF1"/>
    <w:rsid w:val="00C02CC6"/>
    <w:rsid w:val="00C02EA0"/>
    <w:rsid w:val="00C03530"/>
    <w:rsid w:val="00C03AB0"/>
    <w:rsid w:val="00C040F7"/>
    <w:rsid w:val="00C044AB"/>
    <w:rsid w:val="00C044DB"/>
    <w:rsid w:val="00C04BB6"/>
    <w:rsid w:val="00C05706"/>
    <w:rsid w:val="00C057C7"/>
    <w:rsid w:val="00C057D5"/>
    <w:rsid w:val="00C05DC1"/>
    <w:rsid w:val="00C0687F"/>
    <w:rsid w:val="00C069DD"/>
    <w:rsid w:val="00C072B3"/>
    <w:rsid w:val="00C07377"/>
    <w:rsid w:val="00C07B2A"/>
    <w:rsid w:val="00C07B63"/>
    <w:rsid w:val="00C10478"/>
    <w:rsid w:val="00C106CA"/>
    <w:rsid w:val="00C10EAA"/>
    <w:rsid w:val="00C12107"/>
    <w:rsid w:val="00C1268D"/>
    <w:rsid w:val="00C133DA"/>
    <w:rsid w:val="00C13C50"/>
    <w:rsid w:val="00C1443E"/>
    <w:rsid w:val="00C14D4B"/>
    <w:rsid w:val="00C15176"/>
    <w:rsid w:val="00C154BB"/>
    <w:rsid w:val="00C155C7"/>
    <w:rsid w:val="00C15ABD"/>
    <w:rsid w:val="00C16339"/>
    <w:rsid w:val="00C206C3"/>
    <w:rsid w:val="00C20E12"/>
    <w:rsid w:val="00C2122C"/>
    <w:rsid w:val="00C2180D"/>
    <w:rsid w:val="00C218D4"/>
    <w:rsid w:val="00C2297E"/>
    <w:rsid w:val="00C22D49"/>
    <w:rsid w:val="00C22E77"/>
    <w:rsid w:val="00C22F4E"/>
    <w:rsid w:val="00C23265"/>
    <w:rsid w:val="00C23725"/>
    <w:rsid w:val="00C237AC"/>
    <w:rsid w:val="00C242C3"/>
    <w:rsid w:val="00C245EC"/>
    <w:rsid w:val="00C24C31"/>
    <w:rsid w:val="00C2511C"/>
    <w:rsid w:val="00C254B5"/>
    <w:rsid w:val="00C26A79"/>
    <w:rsid w:val="00C27393"/>
    <w:rsid w:val="00C27959"/>
    <w:rsid w:val="00C279B5"/>
    <w:rsid w:val="00C27C45"/>
    <w:rsid w:val="00C30119"/>
    <w:rsid w:val="00C3028A"/>
    <w:rsid w:val="00C30694"/>
    <w:rsid w:val="00C31205"/>
    <w:rsid w:val="00C326B0"/>
    <w:rsid w:val="00C32781"/>
    <w:rsid w:val="00C3354C"/>
    <w:rsid w:val="00C351DF"/>
    <w:rsid w:val="00C35566"/>
    <w:rsid w:val="00C3576C"/>
    <w:rsid w:val="00C35877"/>
    <w:rsid w:val="00C3719D"/>
    <w:rsid w:val="00C3772D"/>
    <w:rsid w:val="00C403F4"/>
    <w:rsid w:val="00C41779"/>
    <w:rsid w:val="00C4188A"/>
    <w:rsid w:val="00C42038"/>
    <w:rsid w:val="00C42D2D"/>
    <w:rsid w:val="00C452C8"/>
    <w:rsid w:val="00C46AD6"/>
    <w:rsid w:val="00C46B11"/>
    <w:rsid w:val="00C46DA4"/>
    <w:rsid w:val="00C478FB"/>
    <w:rsid w:val="00C47A7D"/>
    <w:rsid w:val="00C501E8"/>
    <w:rsid w:val="00C50211"/>
    <w:rsid w:val="00C50A8F"/>
    <w:rsid w:val="00C516E0"/>
    <w:rsid w:val="00C5197E"/>
    <w:rsid w:val="00C5220C"/>
    <w:rsid w:val="00C52306"/>
    <w:rsid w:val="00C5416D"/>
    <w:rsid w:val="00C54696"/>
    <w:rsid w:val="00C54995"/>
    <w:rsid w:val="00C54D41"/>
    <w:rsid w:val="00C5511E"/>
    <w:rsid w:val="00C554CF"/>
    <w:rsid w:val="00C57D0A"/>
    <w:rsid w:val="00C6043E"/>
    <w:rsid w:val="00C60681"/>
    <w:rsid w:val="00C60783"/>
    <w:rsid w:val="00C61714"/>
    <w:rsid w:val="00C618D0"/>
    <w:rsid w:val="00C62943"/>
    <w:rsid w:val="00C62AD8"/>
    <w:rsid w:val="00C63222"/>
    <w:rsid w:val="00C63374"/>
    <w:rsid w:val="00C63803"/>
    <w:rsid w:val="00C64672"/>
    <w:rsid w:val="00C6532F"/>
    <w:rsid w:val="00C65BBA"/>
    <w:rsid w:val="00C65D33"/>
    <w:rsid w:val="00C66B28"/>
    <w:rsid w:val="00C67775"/>
    <w:rsid w:val="00C678F7"/>
    <w:rsid w:val="00C704B9"/>
    <w:rsid w:val="00C70628"/>
    <w:rsid w:val="00C70697"/>
    <w:rsid w:val="00C70DB7"/>
    <w:rsid w:val="00C71002"/>
    <w:rsid w:val="00C710BE"/>
    <w:rsid w:val="00C7125D"/>
    <w:rsid w:val="00C7133B"/>
    <w:rsid w:val="00C71A92"/>
    <w:rsid w:val="00C71E2D"/>
    <w:rsid w:val="00C72735"/>
    <w:rsid w:val="00C72CDE"/>
    <w:rsid w:val="00C72EF4"/>
    <w:rsid w:val="00C732D6"/>
    <w:rsid w:val="00C7369D"/>
    <w:rsid w:val="00C73B8D"/>
    <w:rsid w:val="00C74B02"/>
    <w:rsid w:val="00C74CF9"/>
    <w:rsid w:val="00C75AA6"/>
    <w:rsid w:val="00C75D2F"/>
    <w:rsid w:val="00C765EC"/>
    <w:rsid w:val="00C767BE"/>
    <w:rsid w:val="00C76E3C"/>
    <w:rsid w:val="00C77571"/>
    <w:rsid w:val="00C77596"/>
    <w:rsid w:val="00C81568"/>
    <w:rsid w:val="00C8368A"/>
    <w:rsid w:val="00C83F16"/>
    <w:rsid w:val="00C840CF"/>
    <w:rsid w:val="00C84916"/>
    <w:rsid w:val="00C851D6"/>
    <w:rsid w:val="00C87CDD"/>
    <w:rsid w:val="00C87E3F"/>
    <w:rsid w:val="00C9027A"/>
    <w:rsid w:val="00C9068E"/>
    <w:rsid w:val="00C908F1"/>
    <w:rsid w:val="00C9135C"/>
    <w:rsid w:val="00C918CC"/>
    <w:rsid w:val="00C91CE0"/>
    <w:rsid w:val="00C9228C"/>
    <w:rsid w:val="00C92316"/>
    <w:rsid w:val="00C929D0"/>
    <w:rsid w:val="00C92CC2"/>
    <w:rsid w:val="00C930F0"/>
    <w:rsid w:val="00C93C4B"/>
    <w:rsid w:val="00C944AB"/>
    <w:rsid w:val="00C9512F"/>
    <w:rsid w:val="00C95193"/>
    <w:rsid w:val="00C95B40"/>
    <w:rsid w:val="00C96C6A"/>
    <w:rsid w:val="00CA02E0"/>
    <w:rsid w:val="00CA03EA"/>
    <w:rsid w:val="00CA09EF"/>
    <w:rsid w:val="00CA1751"/>
    <w:rsid w:val="00CA18AD"/>
    <w:rsid w:val="00CA1ED8"/>
    <w:rsid w:val="00CA2315"/>
    <w:rsid w:val="00CA31A0"/>
    <w:rsid w:val="00CA33F2"/>
    <w:rsid w:val="00CA3604"/>
    <w:rsid w:val="00CA48A3"/>
    <w:rsid w:val="00CA5FDE"/>
    <w:rsid w:val="00CA618F"/>
    <w:rsid w:val="00CA6B15"/>
    <w:rsid w:val="00CB0076"/>
    <w:rsid w:val="00CB00AD"/>
    <w:rsid w:val="00CB0AB2"/>
    <w:rsid w:val="00CB1239"/>
    <w:rsid w:val="00CB1460"/>
    <w:rsid w:val="00CB1EC6"/>
    <w:rsid w:val="00CB1F63"/>
    <w:rsid w:val="00CB2F97"/>
    <w:rsid w:val="00CB3321"/>
    <w:rsid w:val="00CB3F8B"/>
    <w:rsid w:val="00CB4487"/>
    <w:rsid w:val="00CB4738"/>
    <w:rsid w:val="00CB4910"/>
    <w:rsid w:val="00CB4FB4"/>
    <w:rsid w:val="00CB509C"/>
    <w:rsid w:val="00CB6133"/>
    <w:rsid w:val="00CB6A13"/>
    <w:rsid w:val="00CB7170"/>
    <w:rsid w:val="00CB799E"/>
    <w:rsid w:val="00CC040E"/>
    <w:rsid w:val="00CC0413"/>
    <w:rsid w:val="00CC111F"/>
    <w:rsid w:val="00CC1491"/>
    <w:rsid w:val="00CC1EBF"/>
    <w:rsid w:val="00CC2011"/>
    <w:rsid w:val="00CC38A6"/>
    <w:rsid w:val="00CC3EA0"/>
    <w:rsid w:val="00CC41CC"/>
    <w:rsid w:val="00CC426A"/>
    <w:rsid w:val="00CC4946"/>
    <w:rsid w:val="00CC4C62"/>
    <w:rsid w:val="00CC517F"/>
    <w:rsid w:val="00CC55D3"/>
    <w:rsid w:val="00CC7B45"/>
    <w:rsid w:val="00CC7DE3"/>
    <w:rsid w:val="00CD06B7"/>
    <w:rsid w:val="00CD1188"/>
    <w:rsid w:val="00CD16B1"/>
    <w:rsid w:val="00CD2587"/>
    <w:rsid w:val="00CD2ED1"/>
    <w:rsid w:val="00CD337B"/>
    <w:rsid w:val="00CD3A8F"/>
    <w:rsid w:val="00CD5538"/>
    <w:rsid w:val="00CE0404"/>
    <w:rsid w:val="00CE0424"/>
    <w:rsid w:val="00CE07EB"/>
    <w:rsid w:val="00CE18C0"/>
    <w:rsid w:val="00CE242E"/>
    <w:rsid w:val="00CE3682"/>
    <w:rsid w:val="00CE3D62"/>
    <w:rsid w:val="00CE40CF"/>
    <w:rsid w:val="00CE4829"/>
    <w:rsid w:val="00CE4BD0"/>
    <w:rsid w:val="00CE4EBA"/>
    <w:rsid w:val="00CE5E23"/>
    <w:rsid w:val="00CE6231"/>
    <w:rsid w:val="00CE6539"/>
    <w:rsid w:val="00CE7561"/>
    <w:rsid w:val="00CE7B21"/>
    <w:rsid w:val="00CF0BB6"/>
    <w:rsid w:val="00CF0EE6"/>
    <w:rsid w:val="00CF1354"/>
    <w:rsid w:val="00CF2D56"/>
    <w:rsid w:val="00CF3B1F"/>
    <w:rsid w:val="00CF3BF6"/>
    <w:rsid w:val="00CF3D52"/>
    <w:rsid w:val="00CF3DC4"/>
    <w:rsid w:val="00CF4F84"/>
    <w:rsid w:val="00CF625B"/>
    <w:rsid w:val="00CF6406"/>
    <w:rsid w:val="00CF653C"/>
    <w:rsid w:val="00CF687E"/>
    <w:rsid w:val="00CF72CE"/>
    <w:rsid w:val="00CF73B7"/>
    <w:rsid w:val="00CF7F53"/>
    <w:rsid w:val="00D0045A"/>
    <w:rsid w:val="00D006BD"/>
    <w:rsid w:val="00D015EF"/>
    <w:rsid w:val="00D020D9"/>
    <w:rsid w:val="00D0250A"/>
    <w:rsid w:val="00D0251F"/>
    <w:rsid w:val="00D02520"/>
    <w:rsid w:val="00D028FD"/>
    <w:rsid w:val="00D02C0E"/>
    <w:rsid w:val="00D0349B"/>
    <w:rsid w:val="00D047F9"/>
    <w:rsid w:val="00D04AAE"/>
    <w:rsid w:val="00D053D8"/>
    <w:rsid w:val="00D0605A"/>
    <w:rsid w:val="00D060D4"/>
    <w:rsid w:val="00D06175"/>
    <w:rsid w:val="00D06472"/>
    <w:rsid w:val="00D07271"/>
    <w:rsid w:val="00D0742D"/>
    <w:rsid w:val="00D10249"/>
    <w:rsid w:val="00D10988"/>
    <w:rsid w:val="00D10AD3"/>
    <w:rsid w:val="00D10D23"/>
    <w:rsid w:val="00D11221"/>
    <w:rsid w:val="00D113F0"/>
    <w:rsid w:val="00D115C3"/>
    <w:rsid w:val="00D116A8"/>
    <w:rsid w:val="00D1171D"/>
    <w:rsid w:val="00D1182D"/>
    <w:rsid w:val="00D11897"/>
    <w:rsid w:val="00D11F64"/>
    <w:rsid w:val="00D13135"/>
    <w:rsid w:val="00D13CF4"/>
    <w:rsid w:val="00D13E4E"/>
    <w:rsid w:val="00D140A6"/>
    <w:rsid w:val="00D14C7C"/>
    <w:rsid w:val="00D152CA"/>
    <w:rsid w:val="00D15B4B"/>
    <w:rsid w:val="00D17319"/>
    <w:rsid w:val="00D17923"/>
    <w:rsid w:val="00D17D16"/>
    <w:rsid w:val="00D17E97"/>
    <w:rsid w:val="00D20E7E"/>
    <w:rsid w:val="00D21149"/>
    <w:rsid w:val="00D21230"/>
    <w:rsid w:val="00D21D10"/>
    <w:rsid w:val="00D21EF7"/>
    <w:rsid w:val="00D21FC5"/>
    <w:rsid w:val="00D2232E"/>
    <w:rsid w:val="00D22540"/>
    <w:rsid w:val="00D239A7"/>
    <w:rsid w:val="00D23F47"/>
    <w:rsid w:val="00D2512C"/>
    <w:rsid w:val="00D25216"/>
    <w:rsid w:val="00D25DA8"/>
    <w:rsid w:val="00D276C8"/>
    <w:rsid w:val="00D302C0"/>
    <w:rsid w:val="00D316E2"/>
    <w:rsid w:val="00D31DD9"/>
    <w:rsid w:val="00D3346B"/>
    <w:rsid w:val="00D34123"/>
    <w:rsid w:val="00D343DA"/>
    <w:rsid w:val="00D36E71"/>
    <w:rsid w:val="00D371B1"/>
    <w:rsid w:val="00D37D87"/>
    <w:rsid w:val="00D37EB4"/>
    <w:rsid w:val="00D40389"/>
    <w:rsid w:val="00D408EB"/>
    <w:rsid w:val="00D40A3F"/>
    <w:rsid w:val="00D40B33"/>
    <w:rsid w:val="00D4175E"/>
    <w:rsid w:val="00D4211E"/>
    <w:rsid w:val="00D4318F"/>
    <w:rsid w:val="00D438BF"/>
    <w:rsid w:val="00D43C6B"/>
    <w:rsid w:val="00D43DCB"/>
    <w:rsid w:val="00D43E89"/>
    <w:rsid w:val="00D440F8"/>
    <w:rsid w:val="00D46B5F"/>
    <w:rsid w:val="00D46CA1"/>
    <w:rsid w:val="00D4719A"/>
    <w:rsid w:val="00D4760B"/>
    <w:rsid w:val="00D50409"/>
    <w:rsid w:val="00D50EFF"/>
    <w:rsid w:val="00D51830"/>
    <w:rsid w:val="00D51B42"/>
    <w:rsid w:val="00D51BC4"/>
    <w:rsid w:val="00D51DB6"/>
    <w:rsid w:val="00D5404A"/>
    <w:rsid w:val="00D542E9"/>
    <w:rsid w:val="00D546FF"/>
    <w:rsid w:val="00D54FDA"/>
    <w:rsid w:val="00D55AD5"/>
    <w:rsid w:val="00D55BA1"/>
    <w:rsid w:val="00D55FEE"/>
    <w:rsid w:val="00D563C9"/>
    <w:rsid w:val="00D56460"/>
    <w:rsid w:val="00D56E8F"/>
    <w:rsid w:val="00D57042"/>
    <w:rsid w:val="00D57485"/>
    <w:rsid w:val="00D5752F"/>
    <w:rsid w:val="00D576CA"/>
    <w:rsid w:val="00D60869"/>
    <w:rsid w:val="00D60939"/>
    <w:rsid w:val="00D60B18"/>
    <w:rsid w:val="00D618CF"/>
    <w:rsid w:val="00D619B4"/>
    <w:rsid w:val="00D61AF5"/>
    <w:rsid w:val="00D61B58"/>
    <w:rsid w:val="00D625FE"/>
    <w:rsid w:val="00D62641"/>
    <w:rsid w:val="00D63714"/>
    <w:rsid w:val="00D63DA0"/>
    <w:rsid w:val="00D63F42"/>
    <w:rsid w:val="00D652B5"/>
    <w:rsid w:val="00D65796"/>
    <w:rsid w:val="00D65DB1"/>
    <w:rsid w:val="00D66155"/>
    <w:rsid w:val="00D67190"/>
    <w:rsid w:val="00D6744C"/>
    <w:rsid w:val="00D675A3"/>
    <w:rsid w:val="00D701BC"/>
    <w:rsid w:val="00D7032C"/>
    <w:rsid w:val="00D708B0"/>
    <w:rsid w:val="00D70A8C"/>
    <w:rsid w:val="00D70CD8"/>
    <w:rsid w:val="00D71A41"/>
    <w:rsid w:val="00D720EE"/>
    <w:rsid w:val="00D726BE"/>
    <w:rsid w:val="00D7275A"/>
    <w:rsid w:val="00D72FCF"/>
    <w:rsid w:val="00D74C84"/>
    <w:rsid w:val="00D7558A"/>
    <w:rsid w:val="00D76042"/>
    <w:rsid w:val="00D7732F"/>
    <w:rsid w:val="00D77407"/>
    <w:rsid w:val="00D77472"/>
    <w:rsid w:val="00D7792C"/>
    <w:rsid w:val="00D77B1D"/>
    <w:rsid w:val="00D77E89"/>
    <w:rsid w:val="00D8021F"/>
    <w:rsid w:val="00D80383"/>
    <w:rsid w:val="00D80D13"/>
    <w:rsid w:val="00D81B94"/>
    <w:rsid w:val="00D82092"/>
    <w:rsid w:val="00D821CE"/>
    <w:rsid w:val="00D82322"/>
    <w:rsid w:val="00D823C6"/>
    <w:rsid w:val="00D828DE"/>
    <w:rsid w:val="00D83031"/>
    <w:rsid w:val="00D831A5"/>
    <w:rsid w:val="00D8441C"/>
    <w:rsid w:val="00D84AC0"/>
    <w:rsid w:val="00D854BE"/>
    <w:rsid w:val="00D85BD2"/>
    <w:rsid w:val="00D85DF6"/>
    <w:rsid w:val="00D863AE"/>
    <w:rsid w:val="00D86846"/>
    <w:rsid w:val="00D86CA3"/>
    <w:rsid w:val="00D871CE"/>
    <w:rsid w:val="00D87B5E"/>
    <w:rsid w:val="00D87EDB"/>
    <w:rsid w:val="00D90275"/>
    <w:rsid w:val="00D903CE"/>
    <w:rsid w:val="00D91321"/>
    <w:rsid w:val="00D9196D"/>
    <w:rsid w:val="00D91F4C"/>
    <w:rsid w:val="00D92636"/>
    <w:rsid w:val="00D92982"/>
    <w:rsid w:val="00D939E6"/>
    <w:rsid w:val="00D93F4E"/>
    <w:rsid w:val="00D93FA9"/>
    <w:rsid w:val="00D940F9"/>
    <w:rsid w:val="00D94140"/>
    <w:rsid w:val="00D9453C"/>
    <w:rsid w:val="00D94C9E"/>
    <w:rsid w:val="00D95248"/>
    <w:rsid w:val="00D95C9D"/>
    <w:rsid w:val="00D95F62"/>
    <w:rsid w:val="00D96A8F"/>
    <w:rsid w:val="00D96D44"/>
    <w:rsid w:val="00D977A3"/>
    <w:rsid w:val="00DA0662"/>
    <w:rsid w:val="00DA0AD9"/>
    <w:rsid w:val="00DA0DE7"/>
    <w:rsid w:val="00DA1B30"/>
    <w:rsid w:val="00DA29AB"/>
    <w:rsid w:val="00DA2FE4"/>
    <w:rsid w:val="00DA305E"/>
    <w:rsid w:val="00DA33E2"/>
    <w:rsid w:val="00DA4438"/>
    <w:rsid w:val="00DA5417"/>
    <w:rsid w:val="00DA56E8"/>
    <w:rsid w:val="00DA5731"/>
    <w:rsid w:val="00DA673D"/>
    <w:rsid w:val="00DA7E0E"/>
    <w:rsid w:val="00DB0A9F"/>
    <w:rsid w:val="00DB13B7"/>
    <w:rsid w:val="00DB1C36"/>
    <w:rsid w:val="00DB27D3"/>
    <w:rsid w:val="00DB3185"/>
    <w:rsid w:val="00DB36A6"/>
    <w:rsid w:val="00DB377D"/>
    <w:rsid w:val="00DB40B2"/>
    <w:rsid w:val="00DB6D5B"/>
    <w:rsid w:val="00DB6D66"/>
    <w:rsid w:val="00DB6EE6"/>
    <w:rsid w:val="00DB7279"/>
    <w:rsid w:val="00DB765B"/>
    <w:rsid w:val="00DB7820"/>
    <w:rsid w:val="00DB7A92"/>
    <w:rsid w:val="00DC0F09"/>
    <w:rsid w:val="00DC1742"/>
    <w:rsid w:val="00DC24D6"/>
    <w:rsid w:val="00DC2D36"/>
    <w:rsid w:val="00DC436B"/>
    <w:rsid w:val="00DC4799"/>
    <w:rsid w:val="00DC4A02"/>
    <w:rsid w:val="00DC4CB9"/>
    <w:rsid w:val="00DC512C"/>
    <w:rsid w:val="00DC53EF"/>
    <w:rsid w:val="00DC6963"/>
    <w:rsid w:val="00DD054F"/>
    <w:rsid w:val="00DD0EC5"/>
    <w:rsid w:val="00DD0EE0"/>
    <w:rsid w:val="00DD1299"/>
    <w:rsid w:val="00DD184D"/>
    <w:rsid w:val="00DD1BCC"/>
    <w:rsid w:val="00DD224F"/>
    <w:rsid w:val="00DD2CC1"/>
    <w:rsid w:val="00DD2DA3"/>
    <w:rsid w:val="00DD40FC"/>
    <w:rsid w:val="00DD4D75"/>
    <w:rsid w:val="00DD62C0"/>
    <w:rsid w:val="00DD6E5F"/>
    <w:rsid w:val="00DD7C2E"/>
    <w:rsid w:val="00DE05BB"/>
    <w:rsid w:val="00DE0707"/>
    <w:rsid w:val="00DE0B76"/>
    <w:rsid w:val="00DE0CDD"/>
    <w:rsid w:val="00DE1214"/>
    <w:rsid w:val="00DE2743"/>
    <w:rsid w:val="00DE33AB"/>
    <w:rsid w:val="00DE4B4A"/>
    <w:rsid w:val="00DE510C"/>
    <w:rsid w:val="00DE5608"/>
    <w:rsid w:val="00DE58D0"/>
    <w:rsid w:val="00DE5FBB"/>
    <w:rsid w:val="00DE6092"/>
    <w:rsid w:val="00DE654F"/>
    <w:rsid w:val="00DE7786"/>
    <w:rsid w:val="00DE7B96"/>
    <w:rsid w:val="00DF0343"/>
    <w:rsid w:val="00DF040C"/>
    <w:rsid w:val="00DF0B6E"/>
    <w:rsid w:val="00DF11C4"/>
    <w:rsid w:val="00DF15E0"/>
    <w:rsid w:val="00DF167E"/>
    <w:rsid w:val="00DF16A0"/>
    <w:rsid w:val="00DF24D8"/>
    <w:rsid w:val="00DF37A0"/>
    <w:rsid w:val="00DF443C"/>
    <w:rsid w:val="00DF55A7"/>
    <w:rsid w:val="00DF5FA6"/>
    <w:rsid w:val="00DF6C09"/>
    <w:rsid w:val="00DF6D6D"/>
    <w:rsid w:val="00DF7192"/>
    <w:rsid w:val="00DF7FA3"/>
    <w:rsid w:val="00E00DC7"/>
    <w:rsid w:val="00E01391"/>
    <w:rsid w:val="00E01E04"/>
    <w:rsid w:val="00E0217A"/>
    <w:rsid w:val="00E026E2"/>
    <w:rsid w:val="00E02CCA"/>
    <w:rsid w:val="00E02DD1"/>
    <w:rsid w:val="00E0393B"/>
    <w:rsid w:val="00E03A43"/>
    <w:rsid w:val="00E06801"/>
    <w:rsid w:val="00E06CA4"/>
    <w:rsid w:val="00E07268"/>
    <w:rsid w:val="00E07DC1"/>
    <w:rsid w:val="00E104A4"/>
    <w:rsid w:val="00E110E7"/>
    <w:rsid w:val="00E113AA"/>
    <w:rsid w:val="00E11557"/>
    <w:rsid w:val="00E1186D"/>
    <w:rsid w:val="00E11B20"/>
    <w:rsid w:val="00E127BB"/>
    <w:rsid w:val="00E12A46"/>
    <w:rsid w:val="00E13A8D"/>
    <w:rsid w:val="00E14F52"/>
    <w:rsid w:val="00E15856"/>
    <w:rsid w:val="00E15C0A"/>
    <w:rsid w:val="00E16AAB"/>
    <w:rsid w:val="00E173DB"/>
    <w:rsid w:val="00E17403"/>
    <w:rsid w:val="00E176C9"/>
    <w:rsid w:val="00E17FA2"/>
    <w:rsid w:val="00E20784"/>
    <w:rsid w:val="00E20E20"/>
    <w:rsid w:val="00E21AC1"/>
    <w:rsid w:val="00E22330"/>
    <w:rsid w:val="00E22890"/>
    <w:rsid w:val="00E24900"/>
    <w:rsid w:val="00E24D6E"/>
    <w:rsid w:val="00E250BA"/>
    <w:rsid w:val="00E25645"/>
    <w:rsid w:val="00E25748"/>
    <w:rsid w:val="00E265E1"/>
    <w:rsid w:val="00E27DA5"/>
    <w:rsid w:val="00E27E3C"/>
    <w:rsid w:val="00E301F0"/>
    <w:rsid w:val="00E30B5A"/>
    <w:rsid w:val="00E30F0C"/>
    <w:rsid w:val="00E3123D"/>
    <w:rsid w:val="00E31461"/>
    <w:rsid w:val="00E315EC"/>
    <w:rsid w:val="00E31C66"/>
    <w:rsid w:val="00E31D43"/>
    <w:rsid w:val="00E32608"/>
    <w:rsid w:val="00E33C85"/>
    <w:rsid w:val="00E34188"/>
    <w:rsid w:val="00E34A51"/>
    <w:rsid w:val="00E34B6E"/>
    <w:rsid w:val="00E34EF9"/>
    <w:rsid w:val="00E35559"/>
    <w:rsid w:val="00E3581C"/>
    <w:rsid w:val="00E358F7"/>
    <w:rsid w:val="00E35BE5"/>
    <w:rsid w:val="00E35F21"/>
    <w:rsid w:val="00E3677C"/>
    <w:rsid w:val="00E3723A"/>
    <w:rsid w:val="00E37637"/>
    <w:rsid w:val="00E37824"/>
    <w:rsid w:val="00E37860"/>
    <w:rsid w:val="00E4037F"/>
    <w:rsid w:val="00E406E3"/>
    <w:rsid w:val="00E40B66"/>
    <w:rsid w:val="00E4192E"/>
    <w:rsid w:val="00E42041"/>
    <w:rsid w:val="00E421D3"/>
    <w:rsid w:val="00E4271D"/>
    <w:rsid w:val="00E434B5"/>
    <w:rsid w:val="00E44347"/>
    <w:rsid w:val="00E446F1"/>
    <w:rsid w:val="00E45EE1"/>
    <w:rsid w:val="00E463A1"/>
    <w:rsid w:val="00E465DA"/>
    <w:rsid w:val="00E46886"/>
    <w:rsid w:val="00E4780F"/>
    <w:rsid w:val="00E47ABD"/>
    <w:rsid w:val="00E47AEF"/>
    <w:rsid w:val="00E5078C"/>
    <w:rsid w:val="00E509F9"/>
    <w:rsid w:val="00E50C24"/>
    <w:rsid w:val="00E519DE"/>
    <w:rsid w:val="00E52126"/>
    <w:rsid w:val="00E527D8"/>
    <w:rsid w:val="00E53869"/>
    <w:rsid w:val="00E53B75"/>
    <w:rsid w:val="00E53F4B"/>
    <w:rsid w:val="00E54E3B"/>
    <w:rsid w:val="00E56952"/>
    <w:rsid w:val="00E57565"/>
    <w:rsid w:val="00E57790"/>
    <w:rsid w:val="00E57DA5"/>
    <w:rsid w:val="00E600D2"/>
    <w:rsid w:val="00E61D41"/>
    <w:rsid w:val="00E62D90"/>
    <w:rsid w:val="00E6337D"/>
    <w:rsid w:val="00E63838"/>
    <w:rsid w:val="00E63E03"/>
    <w:rsid w:val="00E64434"/>
    <w:rsid w:val="00E64E78"/>
    <w:rsid w:val="00E65B43"/>
    <w:rsid w:val="00E65C27"/>
    <w:rsid w:val="00E670D3"/>
    <w:rsid w:val="00E67C51"/>
    <w:rsid w:val="00E70413"/>
    <w:rsid w:val="00E70446"/>
    <w:rsid w:val="00E7054A"/>
    <w:rsid w:val="00E707D0"/>
    <w:rsid w:val="00E70879"/>
    <w:rsid w:val="00E70E02"/>
    <w:rsid w:val="00E71BE4"/>
    <w:rsid w:val="00E7278F"/>
    <w:rsid w:val="00E72CCD"/>
    <w:rsid w:val="00E72DD2"/>
    <w:rsid w:val="00E72EFC"/>
    <w:rsid w:val="00E730CF"/>
    <w:rsid w:val="00E7418E"/>
    <w:rsid w:val="00E742FC"/>
    <w:rsid w:val="00E758EC"/>
    <w:rsid w:val="00E76D13"/>
    <w:rsid w:val="00E77EDB"/>
    <w:rsid w:val="00E80398"/>
    <w:rsid w:val="00E8043C"/>
    <w:rsid w:val="00E80BFF"/>
    <w:rsid w:val="00E8132C"/>
    <w:rsid w:val="00E81902"/>
    <w:rsid w:val="00E8234C"/>
    <w:rsid w:val="00E83391"/>
    <w:rsid w:val="00E83551"/>
    <w:rsid w:val="00E83AA9"/>
    <w:rsid w:val="00E84627"/>
    <w:rsid w:val="00E84FF3"/>
    <w:rsid w:val="00E855A7"/>
    <w:rsid w:val="00E856E9"/>
    <w:rsid w:val="00E85928"/>
    <w:rsid w:val="00E85985"/>
    <w:rsid w:val="00E86D9C"/>
    <w:rsid w:val="00E87705"/>
    <w:rsid w:val="00E87822"/>
    <w:rsid w:val="00E90031"/>
    <w:rsid w:val="00E90395"/>
    <w:rsid w:val="00E90647"/>
    <w:rsid w:val="00E90E49"/>
    <w:rsid w:val="00E917F9"/>
    <w:rsid w:val="00E91C13"/>
    <w:rsid w:val="00E925B8"/>
    <w:rsid w:val="00E9291C"/>
    <w:rsid w:val="00E93FFE"/>
    <w:rsid w:val="00E94341"/>
    <w:rsid w:val="00E94A68"/>
    <w:rsid w:val="00E94F8A"/>
    <w:rsid w:val="00E9509B"/>
    <w:rsid w:val="00E96160"/>
    <w:rsid w:val="00E96376"/>
    <w:rsid w:val="00E967C7"/>
    <w:rsid w:val="00E96B19"/>
    <w:rsid w:val="00E972C9"/>
    <w:rsid w:val="00E97609"/>
    <w:rsid w:val="00EA0549"/>
    <w:rsid w:val="00EA0A89"/>
    <w:rsid w:val="00EA16D2"/>
    <w:rsid w:val="00EA2A86"/>
    <w:rsid w:val="00EA2C90"/>
    <w:rsid w:val="00EA3365"/>
    <w:rsid w:val="00EA3C58"/>
    <w:rsid w:val="00EA3D6B"/>
    <w:rsid w:val="00EA40D9"/>
    <w:rsid w:val="00EA433A"/>
    <w:rsid w:val="00EA43C2"/>
    <w:rsid w:val="00EA4695"/>
    <w:rsid w:val="00EA4C53"/>
    <w:rsid w:val="00EA58EE"/>
    <w:rsid w:val="00EA5CA9"/>
    <w:rsid w:val="00EA5E6E"/>
    <w:rsid w:val="00EA6096"/>
    <w:rsid w:val="00EA6874"/>
    <w:rsid w:val="00EA7A41"/>
    <w:rsid w:val="00EA7B0D"/>
    <w:rsid w:val="00EB0360"/>
    <w:rsid w:val="00EB077B"/>
    <w:rsid w:val="00EB3028"/>
    <w:rsid w:val="00EB37B4"/>
    <w:rsid w:val="00EB3DFF"/>
    <w:rsid w:val="00EB4CF4"/>
    <w:rsid w:val="00EB4EA2"/>
    <w:rsid w:val="00EB4F3F"/>
    <w:rsid w:val="00EB50BE"/>
    <w:rsid w:val="00EB6458"/>
    <w:rsid w:val="00EB64E2"/>
    <w:rsid w:val="00EB7E77"/>
    <w:rsid w:val="00EC08EA"/>
    <w:rsid w:val="00EC0FD2"/>
    <w:rsid w:val="00EC17D1"/>
    <w:rsid w:val="00EC27C6"/>
    <w:rsid w:val="00EC29AF"/>
    <w:rsid w:val="00EC4207"/>
    <w:rsid w:val="00EC4390"/>
    <w:rsid w:val="00EC556D"/>
    <w:rsid w:val="00EC5653"/>
    <w:rsid w:val="00EC6672"/>
    <w:rsid w:val="00EC71CE"/>
    <w:rsid w:val="00EC7375"/>
    <w:rsid w:val="00ED0393"/>
    <w:rsid w:val="00ED0948"/>
    <w:rsid w:val="00ED0C6B"/>
    <w:rsid w:val="00ED1006"/>
    <w:rsid w:val="00ED1681"/>
    <w:rsid w:val="00ED2040"/>
    <w:rsid w:val="00ED2722"/>
    <w:rsid w:val="00ED4958"/>
    <w:rsid w:val="00ED55C8"/>
    <w:rsid w:val="00ED5678"/>
    <w:rsid w:val="00ED5A72"/>
    <w:rsid w:val="00ED5E51"/>
    <w:rsid w:val="00ED5EF5"/>
    <w:rsid w:val="00ED64CB"/>
    <w:rsid w:val="00ED677D"/>
    <w:rsid w:val="00ED7966"/>
    <w:rsid w:val="00EE0B64"/>
    <w:rsid w:val="00EE18D9"/>
    <w:rsid w:val="00EE1E89"/>
    <w:rsid w:val="00EE314C"/>
    <w:rsid w:val="00EE3404"/>
    <w:rsid w:val="00EE36EE"/>
    <w:rsid w:val="00EE3A81"/>
    <w:rsid w:val="00EE4CE1"/>
    <w:rsid w:val="00EE6217"/>
    <w:rsid w:val="00EE6DB4"/>
    <w:rsid w:val="00EE6FC5"/>
    <w:rsid w:val="00EE7998"/>
    <w:rsid w:val="00EE7A96"/>
    <w:rsid w:val="00EF041C"/>
    <w:rsid w:val="00EF1753"/>
    <w:rsid w:val="00EF18FE"/>
    <w:rsid w:val="00EF2322"/>
    <w:rsid w:val="00EF279B"/>
    <w:rsid w:val="00EF44CD"/>
    <w:rsid w:val="00EF456C"/>
    <w:rsid w:val="00EF549A"/>
    <w:rsid w:val="00EF5787"/>
    <w:rsid w:val="00EF5788"/>
    <w:rsid w:val="00EF5D6A"/>
    <w:rsid w:val="00EF5E19"/>
    <w:rsid w:val="00EF60D0"/>
    <w:rsid w:val="00EF65B8"/>
    <w:rsid w:val="00EF718B"/>
    <w:rsid w:val="00EF767F"/>
    <w:rsid w:val="00F004F5"/>
    <w:rsid w:val="00F00CAF"/>
    <w:rsid w:val="00F00EC5"/>
    <w:rsid w:val="00F01E33"/>
    <w:rsid w:val="00F01F61"/>
    <w:rsid w:val="00F0372C"/>
    <w:rsid w:val="00F0447F"/>
    <w:rsid w:val="00F0528D"/>
    <w:rsid w:val="00F055CA"/>
    <w:rsid w:val="00F057AA"/>
    <w:rsid w:val="00F05E4E"/>
    <w:rsid w:val="00F06765"/>
    <w:rsid w:val="00F06C67"/>
    <w:rsid w:val="00F06DFD"/>
    <w:rsid w:val="00F06F1F"/>
    <w:rsid w:val="00F071D1"/>
    <w:rsid w:val="00F07533"/>
    <w:rsid w:val="00F10069"/>
    <w:rsid w:val="00F10629"/>
    <w:rsid w:val="00F10C71"/>
    <w:rsid w:val="00F10EB7"/>
    <w:rsid w:val="00F117D4"/>
    <w:rsid w:val="00F11B84"/>
    <w:rsid w:val="00F130B7"/>
    <w:rsid w:val="00F13CE9"/>
    <w:rsid w:val="00F13E1F"/>
    <w:rsid w:val="00F145BA"/>
    <w:rsid w:val="00F14CDC"/>
    <w:rsid w:val="00F15FA5"/>
    <w:rsid w:val="00F16537"/>
    <w:rsid w:val="00F16CDF"/>
    <w:rsid w:val="00F17B84"/>
    <w:rsid w:val="00F206BA"/>
    <w:rsid w:val="00F209B7"/>
    <w:rsid w:val="00F20A60"/>
    <w:rsid w:val="00F20BDD"/>
    <w:rsid w:val="00F21300"/>
    <w:rsid w:val="00F228B7"/>
    <w:rsid w:val="00F22F71"/>
    <w:rsid w:val="00F2319E"/>
    <w:rsid w:val="00F2376F"/>
    <w:rsid w:val="00F243D8"/>
    <w:rsid w:val="00F255A0"/>
    <w:rsid w:val="00F2591E"/>
    <w:rsid w:val="00F2683E"/>
    <w:rsid w:val="00F26B33"/>
    <w:rsid w:val="00F26D77"/>
    <w:rsid w:val="00F272D4"/>
    <w:rsid w:val="00F27799"/>
    <w:rsid w:val="00F27A15"/>
    <w:rsid w:val="00F30099"/>
    <w:rsid w:val="00F304D9"/>
    <w:rsid w:val="00F30828"/>
    <w:rsid w:val="00F313D6"/>
    <w:rsid w:val="00F313EB"/>
    <w:rsid w:val="00F3216D"/>
    <w:rsid w:val="00F321B2"/>
    <w:rsid w:val="00F32486"/>
    <w:rsid w:val="00F325A3"/>
    <w:rsid w:val="00F32A01"/>
    <w:rsid w:val="00F3412F"/>
    <w:rsid w:val="00F3441F"/>
    <w:rsid w:val="00F35620"/>
    <w:rsid w:val="00F358A5"/>
    <w:rsid w:val="00F36473"/>
    <w:rsid w:val="00F36F0B"/>
    <w:rsid w:val="00F4031B"/>
    <w:rsid w:val="00F4040C"/>
    <w:rsid w:val="00F40998"/>
    <w:rsid w:val="00F40F0C"/>
    <w:rsid w:val="00F4103D"/>
    <w:rsid w:val="00F413B9"/>
    <w:rsid w:val="00F41FB4"/>
    <w:rsid w:val="00F4200B"/>
    <w:rsid w:val="00F4214A"/>
    <w:rsid w:val="00F42B27"/>
    <w:rsid w:val="00F4306A"/>
    <w:rsid w:val="00F4426C"/>
    <w:rsid w:val="00F457A1"/>
    <w:rsid w:val="00F4766C"/>
    <w:rsid w:val="00F47822"/>
    <w:rsid w:val="00F47A25"/>
    <w:rsid w:val="00F50369"/>
    <w:rsid w:val="00F5060E"/>
    <w:rsid w:val="00F506C1"/>
    <w:rsid w:val="00F507D1"/>
    <w:rsid w:val="00F508B1"/>
    <w:rsid w:val="00F50D40"/>
    <w:rsid w:val="00F519CE"/>
    <w:rsid w:val="00F51A01"/>
    <w:rsid w:val="00F51ADA"/>
    <w:rsid w:val="00F51BBB"/>
    <w:rsid w:val="00F52636"/>
    <w:rsid w:val="00F53E6B"/>
    <w:rsid w:val="00F54231"/>
    <w:rsid w:val="00F54328"/>
    <w:rsid w:val="00F54387"/>
    <w:rsid w:val="00F5486D"/>
    <w:rsid w:val="00F552FA"/>
    <w:rsid w:val="00F55434"/>
    <w:rsid w:val="00F55DFE"/>
    <w:rsid w:val="00F56007"/>
    <w:rsid w:val="00F561DA"/>
    <w:rsid w:val="00F569E9"/>
    <w:rsid w:val="00F57B9B"/>
    <w:rsid w:val="00F604EF"/>
    <w:rsid w:val="00F6058A"/>
    <w:rsid w:val="00F607C5"/>
    <w:rsid w:val="00F60DEA"/>
    <w:rsid w:val="00F62D5D"/>
    <w:rsid w:val="00F6302A"/>
    <w:rsid w:val="00F638CA"/>
    <w:rsid w:val="00F63EE5"/>
    <w:rsid w:val="00F644D3"/>
    <w:rsid w:val="00F64ADC"/>
    <w:rsid w:val="00F64C2B"/>
    <w:rsid w:val="00F6517C"/>
    <w:rsid w:val="00F651BE"/>
    <w:rsid w:val="00F65353"/>
    <w:rsid w:val="00F66134"/>
    <w:rsid w:val="00F668E2"/>
    <w:rsid w:val="00F6692F"/>
    <w:rsid w:val="00F66FA3"/>
    <w:rsid w:val="00F67369"/>
    <w:rsid w:val="00F6738F"/>
    <w:rsid w:val="00F675FC"/>
    <w:rsid w:val="00F67CF3"/>
    <w:rsid w:val="00F67F53"/>
    <w:rsid w:val="00F703BE"/>
    <w:rsid w:val="00F71F69"/>
    <w:rsid w:val="00F7242F"/>
    <w:rsid w:val="00F72AFA"/>
    <w:rsid w:val="00F72B72"/>
    <w:rsid w:val="00F72B7D"/>
    <w:rsid w:val="00F7389E"/>
    <w:rsid w:val="00F739A0"/>
    <w:rsid w:val="00F74528"/>
    <w:rsid w:val="00F74BB9"/>
    <w:rsid w:val="00F753B3"/>
    <w:rsid w:val="00F75496"/>
    <w:rsid w:val="00F75582"/>
    <w:rsid w:val="00F75618"/>
    <w:rsid w:val="00F7604D"/>
    <w:rsid w:val="00F761A4"/>
    <w:rsid w:val="00F76618"/>
    <w:rsid w:val="00F767B9"/>
    <w:rsid w:val="00F76D29"/>
    <w:rsid w:val="00F76EFA"/>
    <w:rsid w:val="00F76F46"/>
    <w:rsid w:val="00F770F6"/>
    <w:rsid w:val="00F771E9"/>
    <w:rsid w:val="00F77429"/>
    <w:rsid w:val="00F77ED4"/>
    <w:rsid w:val="00F804BE"/>
    <w:rsid w:val="00F817CE"/>
    <w:rsid w:val="00F83186"/>
    <w:rsid w:val="00F831BC"/>
    <w:rsid w:val="00F83DA2"/>
    <w:rsid w:val="00F8456C"/>
    <w:rsid w:val="00F859D8"/>
    <w:rsid w:val="00F8606A"/>
    <w:rsid w:val="00F866D8"/>
    <w:rsid w:val="00F868F5"/>
    <w:rsid w:val="00F86F2E"/>
    <w:rsid w:val="00F9056A"/>
    <w:rsid w:val="00F90F8D"/>
    <w:rsid w:val="00F91986"/>
    <w:rsid w:val="00F9213E"/>
    <w:rsid w:val="00F92782"/>
    <w:rsid w:val="00F9308D"/>
    <w:rsid w:val="00F933A1"/>
    <w:rsid w:val="00F9390B"/>
    <w:rsid w:val="00F93AA9"/>
    <w:rsid w:val="00F9442E"/>
    <w:rsid w:val="00F95765"/>
    <w:rsid w:val="00F95C30"/>
    <w:rsid w:val="00F96985"/>
    <w:rsid w:val="00F969F3"/>
    <w:rsid w:val="00F96A0D"/>
    <w:rsid w:val="00F97285"/>
    <w:rsid w:val="00F97838"/>
    <w:rsid w:val="00FA14BA"/>
    <w:rsid w:val="00FA1C4C"/>
    <w:rsid w:val="00FA2614"/>
    <w:rsid w:val="00FA2BB3"/>
    <w:rsid w:val="00FA37D9"/>
    <w:rsid w:val="00FA3AD4"/>
    <w:rsid w:val="00FA446D"/>
    <w:rsid w:val="00FA4598"/>
    <w:rsid w:val="00FA50EC"/>
    <w:rsid w:val="00FA5879"/>
    <w:rsid w:val="00FA6713"/>
    <w:rsid w:val="00FA68C2"/>
    <w:rsid w:val="00FA7020"/>
    <w:rsid w:val="00FA7C63"/>
    <w:rsid w:val="00FB077F"/>
    <w:rsid w:val="00FB09DE"/>
    <w:rsid w:val="00FB108F"/>
    <w:rsid w:val="00FB1B76"/>
    <w:rsid w:val="00FB2825"/>
    <w:rsid w:val="00FB297C"/>
    <w:rsid w:val="00FB42B1"/>
    <w:rsid w:val="00FB4C80"/>
    <w:rsid w:val="00FB5BC8"/>
    <w:rsid w:val="00FB6318"/>
    <w:rsid w:val="00FB67B1"/>
    <w:rsid w:val="00FB6A6A"/>
    <w:rsid w:val="00FB75AD"/>
    <w:rsid w:val="00FB7B18"/>
    <w:rsid w:val="00FC0A6A"/>
    <w:rsid w:val="00FC2861"/>
    <w:rsid w:val="00FC3390"/>
    <w:rsid w:val="00FC3E1D"/>
    <w:rsid w:val="00FC4AE7"/>
    <w:rsid w:val="00FC5085"/>
    <w:rsid w:val="00FC5463"/>
    <w:rsid w:val="00FC63CE"/>
    <w:rsid w:val="00FC63F1"/>
    <w:rsid w:val="00FC6AB5"/>
    <w:rsid w:val="00FC6C8C"/>
    <w:rsid w:val="00FC6E19"/>
    <w:rsid w:val="00FC7429"/>
    <w:rsid w:val="00FC7C05"/>
    <w:rsid w:val="00FD073A"/>
    <w:rsid w:val="00FD07F6"/>
    <w:rsid w:val="00FD1BE3"/>
    <w:rsid w:val="00FD1D92"/>
    <w:rsid w:val="00FD1E41"/>
    <w:rsid w:val="00FD1EC8"/>
    <w:rsid w:val="00FD2555"/>
    <w:rsid w:val="00FD47ED"/>
    <w:rsid w:val="00FD4C23"/>
    <w:rsid w:val="00FD633E"/>
    <w:rsid w:val="00FD6E17"/>
    <w:rsid w:val="00FD72F0"/>
    <w:rsid w:val="00FD74DB"/>
    <w:rsid w:val="00FD7660"/>
    <w:rsid w:val="00FE0542"/>
    <w:rsid w:val="00FE0655"/>
    <w:rsid w:val="00FE08D3"/>
    <w:rsid w:val="00FE0A2A"/>
    <w:rsid w:val="00FE13DE"/>
    <w:rsid w:val="00FE1B3D"/>
    <w:rsid w:val="00FE1D2F"/>
    <w:rsid w:val="00FE22F5"/>
    <w:rsid w:val="00FE2365"/>
    <w:rsid w:val="00FE37D7"/>
    <w:rsid w:val="00FE3D06"/>
    <w:rsid w:val="00FE493E"/>
    <w:rsid w:val="00FE4C7B"/>
    <w:rsid w:val="00FE5029"/>
    <w:rsid w:val="00FE5348"/>
    <w:rsid w:val="00FE5EF1"/>
    <w:rsid w:val="00FE6FFF"/>
    <w:rsid w:val="00FE7336"/>
    <w:rsid w:val="00FE787C"/>
    <w:rsid w:val="00FE7ED3"/>
    <w:rsid w:val="00FF20EC"/>
    <w:rsid w:val="00FF22C7"/>
    <w:rsid w:val="00FF2BA1"/>
    <w:rsid w:val="00FF2E08"/>
    <w:rsid w:val="00FF309E"/>
    <w:rsid w:val="00FF35BF"/>
    <w:rsid w:val="00FF45A5"/>
    <w:rsid w:val="00FF519D"/>
    <w:rsid w:val="00FF5A81"/>
    <w:rsid w:val="00FF5C91"/>
    <w:rsid w:val="00FF6C0D"/>
    <w:rsid w:val="00FF7113"/>
    <w:rsid w:val="00FF7C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2B004F"/>
  <w15:chartTrackingRefBased/>
  <w15:docId w15:val="{EC0A1E45-ED72-42D8-8837-79201E5CE3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header" w:qFormat="1"/>
    <w:lsdException w:name="footer" w:uiPriority="99" w:qFormat="1"/>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2856B4"/>
    <w:pPr>
      <w:overflowPunct w:val="0"/>
      <w:autoSpaceDE w:val="0"/>
      <w:autoSpaceDN w:val="0"/>
      <w:adjustRightInd w:val="0"/>
      <w:spacing w:after="120"/>
      <w:jc w:val="both"/>
      <w:textAlignment w:val="baseline"/>
    </w:pPr>
    <w:rPr>
      <w:rFonts w:ascii="Arial" w:hAnsi="Arial"/>
      <w:lang w:val="en-GB"/>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0"/>
    <w:link w:val="10"/>
    <w:qFormat/>
    <w:rsid w:val="00910A7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2">
    <w:name w:val="heading 2"/>
    <w:aliases w:val="Head2A,2,H2,UNDERRUBRIK 1-2,DO NOT USE_h2,h2,h21,Heading 2 Char,H2 Char,h2 Char,Heading 2 3GPP"/>
    <w:basedOn w:val="1"/>
    <w:next w:val="a0"/>
    <w:link w:val="20"/>
    <w:qFormat/>
    <w:rsid w:val="00910A74"/>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0"/>
    <w:link w:val="31"/>
    <w:qFormat/>
    <w:rsid w:val="00910A74"/>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0"/>
    <w:qFormat/>
    <w:rsid w:val="00910A74"/>
    <w:pPr>
      <w:numPr>
        <w:ilvl w:val="3"/>
      </w:numPr>
      <w:outlineLvl w:val="3"/>
    </w:pPr>
    <w:rPr>
      <w:sz w:val="24"/>
      <w:szCs w:val="24"/>
    </w:rPr>
  </w:style>
  <w:style w:type="paragraph" w:styleId="5">
    <w:name w:val="heading 5"/>
    <w:aliases w:val="h5,Heading5"/>
    <w:basedOn w:val="4"/>
    <w:next w:val="a0"/>
    <w:qFormat/>
    <w:rsid w:val="00910A74"/>
    <w:pPr>
      <w:numPr>
        <w:ilvl w:val="4"/>
      </w:numPr>
      <w:outlineLvl w:val="4"/>
    </w:pPr>
    <w:rPr>
      <w:sz w:val="22"/>
      <w:szCs w:val="22"/>
    </w:rPr>
  </w:style>
  <w:style w:type="paragraph" w:styleId="6">
    <w:name w:val="heading 6"/>
    <w:basedOn w:val="a0"/>
    <w:next w:val="a0"/>
    <w:qFormat/>
    <w:rsid w:val="00910A74"/>
    <w:pPr>
      <w:keepNext/>
      <w:keepLines/>
      <w:numPr>
        <w:ilvl w:val="5"/>
        <w:numId w:val="1"/>
      </w:numPr>
      <w:spacing w:before="120"/>
      <w:outlineLvl w:val="5"/>
    </w:pPr>
    <w:rPr>
      <w:rFonts w:cs="Arial"/>
    </w:rPr>
  </w:style>
  <w:style w:type="paragraph" w:styleId="7">
    <w:name w:val="heading 7"/>
    <w:basedOn w:val="a0"/>
    <w:next w:val="a0"/>
    <w:qFormat/>
    <w:rsid w:val="00910A74"/>
    <w:pPr>
      <w:keepNext/>
      <w:keepLines/>
      <w:numPr>
        <w:ilvl w:val="6"/>
        <w:numId w:val="1"/>
      </w:numPr>
      <w:spacing w:before="120"/>
      <w:outlineLvl w:val="6"/>
    </w:pPr>
    <w:rPr>
      <w:rFonts w:cs="Arial"/>
    </w:rPr>
  </w:style>
  <w:style w:type="paragraph" w:styleId="8">
    <w:name w:val="heading 8"/>
    <w:basedOn w:val="7"/>
    <w:next w:val="a0"/>
    <w:qFormat/>
    <w:rsid w:val="00910A74"/>
    <w:pPr>
      <w:numPr>
        <w:ilvl w:val="7"/>
      </w:numPr>
      <w:outlineLvl w:val="7"/>
    </w:pPr>
  </w:style>
  <w:style w:type="paragraph" w:styleId="9">
    <w:name w:val="heading 9"/>
    <w:basedOn w:val="8"/>
    <w:next w:val="a0"/>
    <w:qFormat/>
    <w:rsid w:val="00910A74"/>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80">
    <w:name w:val="目录 8"/>
    <w:basedOn w:val="11"/>
    <w:semiHidden/>
    <w:rsid w:val="00910A74"/>
    <w:pPr>
      <w:spacing w:before="180"/>
      <w:ind w:left="2693" w:hanging="2693"/>
    </w:pPr>
    <w:rPr>
      <w:b w:val="0"/>
      <w:bCs/>
    </w:rPr>
  </w:style>
  <w:style w:type="paragraph" w:customStyle="1" w:styleId="11">
    <w:name w:val="目录 1"/>
    <w:aliases w:val="Observation TOC2"/>
    <w:uiPriority w:val="39"/>
    <w:rsid w:val="00910A74"/>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a0"/>
    <w:next w:val="a4"/>
    <w:rsid w:val="00910A74"/>
    <w:pPr>
      <w:keepNext/>
      <w:keepLines/>
      <w:spacing w:before="180"/>
      <w:jc w:val="center"/>
    </w:pPr>
  </w:style>
  <w:style w:type="paragraph" w:styleId="a4">
    <w:name w:val="caption"/>
    <w:basedOn w:val="a0"/>
    <w:next w:val="a0"/>
    <w:qFormat/>
    <w:rsid w:val="00910A74"/>
    <w:pPr>
      <w:spacing w:after="240"/>
      <w:jc w:val="center"/>
    </w:pPr>
    <w:rPr>
      <w:b/>
      <w:bCs/>
    </w:rPr>
  </w:style>
  <w:style w:type="paragraph" w:customStyle="1" w:styleId="51">
    <w:name w:val="目录 5"/>
    <w:aliases w:val="Observation TOC"/>
    <w:basedOn w:val="41"/>
    <w:semiHidden/>
    <w:rsid w:val="00910A74"/>
    <w:pPr>
      <w:tabs>
        <w:tab w:val="right" w:pos="1701"/>
      </w:tabs>
      <w:ind w:left="1701" w:hanging="1701"/>
    </w:pPr>
  </w:style>
  <w:style w:type="paragraph" w:customStyle="1" w:styleId="41">
    <w:name w:val="目录 4"/>
    <w:basedOn w:val="32"/>
    <w:semiHidden/>
    <w:rsid w:val="00910A74"/>
    <w:pPr>
      <w:ind w:left="1418" w:hanging="1418"/>
    </w:pPr>
  </w:style>
  <w:style w:type="paragraph" w:customStyle="1" w:styleId="32">
    <w:name w:val="目录 3"/>
    <w:basedOn w:val="21"/>
    <w:semiHidden/>
    <w:rsid w:val="00910A74"/>
    <w:pPr>
      <w:ind w:left="1134" w:hanging="1134"/>
    </w:pPr>
  </w:style>
  <w:style w:type="paragraph" w:customStyle="1" w:styleId="21">
    <w:name w:val="目录 2"/>
    <w:basedOn w:val="11"/>
    <w:semiHidden/>
    <w:rsid w:val="00910A74"/>
    <w:pPr>
      <w:keepNext w:val="0"/>
      <w:spacing w:before="0"/>
      <w:ind w:left="851" w:hanging="851"/>
    </w:pPr>
    <w:rPr>
      <w:szCs w:val="20"/>
    </w:rPr>
  </w:style>
  <w:style w:type="paragraph" w:styleId="22">
    <w:name w:val="index 2"/>
    <w:basedOn w:val="12"/>
    <w:semiHidden/>
    <w:rsid w:val="00910A74"/>
    <w:pPr>
      <w:ind w:left="284"/>
    </w:pPr>
  </w:style>
  <w:style w:type="paragraph" w:styleId="12">
    <w:name w:val="index 1"/>
    <w:basedOn w:val="a0"/>
    <w:semiHidden/>
    <w:rsid w:val="00910A74"/>
    <w:pPr>
      <w:keepLines/>
      <w:spacing w:after="0"/>
    </w:pPr>
  </w:style>
  <w:style w:type="paragraph" w:styleId="a5">
    <w:name w:val="Document Map"/>
    <w:basedOn w:val="a0"/>
    <w:semiHidden/>
    <w:rsid w:val="00910A74"/>
    <w:pPr>
      <w:shd w:val="clear" w:color="auto" w:fill="000080"/>
    </w:pPr>
    <w:rPr>
      <w:rFonts w:ascii="Tahoma" w:hAnsi="Tahoma" w:cs="Tahoma"/>
    </w:rPr>
  </w:style>
  <w:style w:type="paragraph" w:styleId="23">
    <w:name w:val="List Number 2"/>
    <w:basedOn w:val="a6"/>
    <w:rsid w:val="00910A74"/>
    <w:pPr>
      <w:ind w:left="851"/>
    </w:pPr>
  </w:style>
  <w:style w:type="paragraph" w:styleId="a6">
    <w:name w:val="List Number"/>
    <w:basedOn w:val="a7"/>
    <w:rsid w:val="00910A74"/>
  </w:style>
  <w:style w:type="paragraph" w:styleId="a7">
    <w:name w:val="List"/>
    <w:basedOn w:val="a0"/>
    <w:rsid w:val="00910A74"/>
    <w:pPr>
      <w:ind w:left="568" w:hanging="284"/>
    </w:pPr>
  </w:style>
  <w:style w:type="paragraph" w:styleId="a8">
    <w:name w:val="header"/>
    <w:link w:val="a9"/>
    <w:qFormat/>
    <w:rsid w:val="00910A74"/>
    <w:pPr>
      <w:widowControl w:val="0"/>
      <w:overflowPunct w:val="0"/>
      <w:autoSpaceDE w:val="0"/>
      <w:autoSpaceDN w:val="0"/>
      <w:adjustRightInd w:val="0"/>
      <w:textAlignment w:val="baseline"/>
    </w:pPr>
    <w:rPr>
      <w:rFonts w:ascii="Arial" w:hAnsi="Arial" w:cs="Arial"/>
      <w:b/>
      <w:bCs/>
      <w:noProof/>
      <w:sz w:val="18"/>
      <w:szCs w:val="18"/>
    </w:rPr>
  </w:style>
  <w:style w:type="character" w:styleId="aa">
    <w:name w:val="footnote reference"/>
    <w:semiHidden/>
    <w:rsid w:val="00910A74"/>
    <w:rPr>
      <w:b/>
      <w:bCs/>
      <w:position w:val="6"/>
      <w:sz w:val="16"/>
      <w:szCs w:val="16"/>
    </w:rPr>
  </w:style>
  <w:style w:type="paragraph" w:styleId="ab">
    <w:name w:val="footnote text"/>
    <w:basedOn w:val="a0"/>
    <w:semiHidden/>
    <w:rsid w:val="00910A74"/>
    <w:pPr>
      <w:keepLines/>
      <w:spacing w:after="0"/>
      <w:ind w:left="454" w:hanging="454"/>
    </w:pPr>
    <w:rPr>
      <w:sz w:val="16"/>
      <w:szCs w:val="16"/>
    </w:rPr>
  </w:style>
  <w:style w:type="paragraph" w:customStyle="1" w:styleId="3GPPHeader">
    <w:name w:val="3GPP_Header"/>
    <w:basedOn w:val="a0"/>
    <w:rsid w:val="00910A74"/>
    <w:pPr>
      <w:tabs>
        <w:tab w:val="left" w:pos="1701"/>
        <w:tab w:val="right" w:pos="9639"/>
      </w:tabs>
      <w:spacing w:after="240"/>
    </w:pPr>
    <w:rPr>
      <w:b/>
      <w:sz w:val="24"/>
    </w:rPr>
  </w:style>
  <w:style w:type="paragraph" w:customStyle="1" w:styleId="90">
    <w:name w:val="目录 9"/>
    <w:basedOn w:val="80"/>
    <w:semiHidden/>
    <w:rsid w:val="00910A74"/>
    <w:pPr>
      <w:ind w:left="1418" w:hanging="1418"/>
    </w:pPr>
  </w:style>
  <w:style w:type="paragraph" w:customStyle="1" w:styleId="60">
    <w:name w:val="目录 6"/>
    <w:basedOn w:val="51"/>
    <w:next w:val="a0"/>
    <w:semiHidden/>
    <w:rsid w:val="00910A74"/>
    <w:pPr>
      <w:ind w:left="1985" w:hanging="1985"/>
    </w:pPr>
  </w:style>
  <w:style w:type="paragraph" w:customStyle="1" w:styleId="70">
    <w:name w:val="目录 7"/>
    <w:basedOn w:val="60"/>
    <w:next w:val="a0"/>
    <w:semiHidden/>
    <w:rsid w:val="00910A74"/>
    <w:pPr>
      <w:ind w:left="2268" w:hanging="2268"/>
    </w:pPr>
  </w:style>
  <w:style w:type="paragraph" w:styleId="24">
    <w:name w:val="List Bullet 2"/>
    <w:basedOn w:val="a"/>
    <w:rsid w:val="00910A74"/>
    <w:pPr>
      <w:tabs>
        <w:tab w:val="clear" w:pos="510"/>
        <w:tab w:val="num" w:pos="794"/>
      </w:tabs>
      <w:ind w:left="794"/>
    </w:pPr>
  </w:style>
  <w:style w:type="paragraph" w:styleId="a">
    <w:name w:val="List Bullet"/>
    <w:basedOn w:val="ac"/>
    <w:rsid w:val="00910A74"/>
    <w:pPr>
      <w:numPr>
        <w:numId w:val="4"/>
      </w:numPr>
    </w:pPr>
  </w:style>
  <w:style w:type="paragraph" w:styleId="30">
    <w:name w:val="List Bullet 3"/>
    <w:basedOn w:val="24"/>
    <w:rsid w:val="00910A74"/>
    <w:pPr>
      <w:numPr>
        <w:numId w:val="5"/>
      </w:numPr>
    </w:pPr>
  </w:style>
  <w:style w:type="paragraph" w:customStyle="1" w:styleId="EQ">
    <w:name w:val="EQ"/>
    <w:basedOn w:val="a0"/>
    <w:next w:val="a0"/>
    <w:rsid w:val="00910A74"/>
    <w:pPr>
      <w:keepLines/>
      <w:tabs>
        <w:tab w:val="center" w:pos="4536"/>
        <w:tab w:val="right" w:pos="9072"/>
      </w:tabs>
      <w:spacing w:after="180"/>
      <w:jc w:val="left"/>
    </w:pPr>
    <w:rPr>
      <w:noProof/>
      <w:lang w:eastAsia="en-US"/>
    </w:rPr>
  </w:style>
  <w:style w:type="paragraph" w:styleId="25">
    <w:name w:val="List 2"/>
    <w:basedOn w:val="a7"/>
    <w:rsid w:val="00910A74"/>
    <w:pPr>
      <w:ind w:left="851"/>
    </w:pPr>
  </w:style>
  <w:style w:type="paragraph" w:styleId="33">
    <w:name w:val="List 3"/>
    <w:basedOn w:val="25"/>
    <w:rsid w:val="00910A74"/>
    <w:pPr>
      <w:ind w:left="1135"/>
    </w:pPr>
  </w:style>
  <w:style w:type="paragraph" w:styleId="42">
    <w:name w:val="List 4"/>
    <w:basedOn w:val="33"/>
    <w:rsid w:val="00910A74"/>
    <w:pPr>
      <w:ind w:left="1418"/>
    </w:pPr>
  </w:style>
  <w:style w:type="paragraph" w:styleId="52">
    <w:name w:val="List 5"/>
    <w:basedOn w:val="42"/>
    <w:rsid w:val="00910A74"/>
    <w:pPr>
      <w:ind w:left="1702"/>
    </w:pPr>
  </w:style>
  <w:style w:type="paragraph" w:customStyle="1" w:styleId="EditorsNote">
    <w:name w:val="Editor's Note"/>
    <w:basedOn w:val="a0"/>
    <w:rsid w:val="00910A74"/>
    <w:pPr>
      <w:keepLines/>
      <w:spacing w:after="180"/>
      <w:ind w:left="1135" w:hanging="851"/>
      <w:jc w:val="left"/>
    </w:pPr>
    <w:rPr>
      <w:color w:val="FF0000"/>
      <w:lang w:eastAsia="en-US"/>
    </w:rPr>
  </w:style>
  <w:style w:type="paragraph" w:styleId="40">
    <w:name w:val="List Bullet 4"/>
    <w:basedOn w:val="30"/>
    <w:rsid w:val="00910A74"/>
    <w:pPr>
      <w:numPr>
        <w:numId w:val="6"/>
      </w:numPr>
    </w:pPr>
  </w:style>
  <w:style w:type="paragraph" w:styleId="50">
    <w:name w:val="List Bullet 5"/>
    <w:basedOn w:val="40"/>
    <w:rsid w:val="00910A74"/>
    <w:pPr>
      <w:numPr>
        <w:numId w:val="3"/>
      </w:numPr>
    </w:pPr>
  </w:style>
  <w:style w:type="paragraph" w:styleId="ad">
    <w:name w:val="footer"/>
    <w:basedOn w:val="a8"/>
    <w:link w:val="ae"/>
    <w:uiPriority w:val="99"/>
    <w:qFormat/>
    <w:rsid w:val="00910A74"/>
    <w:pPr>
      <w:jc w:val="center"/>
    </w:pPr>
    <w:rPr>
      <w:i/>
      <w:iCs/>
    </w:rPr>
  </w:style>
  <w:style w:type="paragraph" w:customStyle="1" w:styleId="Reference">
    <w:name w:val="Reference"/>
    <w:basedOn w:val="a0"/>
    <w:rsid w:val="00910A74"/>
  </w:style>
  <w:style w:type="paragraph" w:styleId="af">
    <w:name w:val="Balloon Text"/>
    <w:basedOn w:val="a0"/>
    <w:semiHidden/>
    <w:rsid w:val="00910A74"/>
    <w:rPr>
      <w:rFonts w:ascii="Tahoma" w:hAnsi="Tahoma" w:cs="Tahoma"/>
      <w:sz w:val="16"/>
      <w:szCs w:val="16"/>
    </w:rPr>
  </w:style>
  <w:style w:type="character" w:styleId="af0">
    <w:name w:val="page number"/>
    <w:basedOn w:val="a1"/>
    <w:semiHidden/>
    <w:rsid w:val="00910A74"/>
  </w:style>
  <w:style w:type="paragraph" w:styleId="ac">
    <w:name w:val="Body Text"/>
    <w:basedOn w:val="a0"/>
    <w:link w:val="af1"/>
    <w:rsid w:val="00910A74"/>
  </w:style>
  <w:style w:type="character" w:styleId="af2">
    <w:name w:val="Hyperlink"/>
    <w:uiPriority w:val="99"/>
    <w:rsid w:val="00910A74"/>
    <w:rPr>
      <w:color w:val="0000FF"/>
      <w:u w:val="single"/>
      <w:lang w:val="en-GB"/>
    </w:rPr>
  </w:style>
  <w:style w:type="character" w:styleId="af3">
    <w:name w:val="FollowedHyperlink"/>
    <w:semiHidden/>
    <w:rsid w:val="00910A74"/>
    <w:rPr>
      <w:color w:val="FF0000"/>
      <w:u w:val="single"/>
    </w:rPr>
  </w:style>
  <w:style w:type="character" w:styleId="af4">
    <w:name w:val="annotation reference"/>
    <w:semiHidden/>
    <w:rsid w:val="00910A74"/>
    <w:rPr>
      <w:sz w:val="16"/>
      <w:szCs w:val="16"/>
    </w:rPr>
  </w:style>
  <w:style w:type="paragraph" w:styleId="af5">
    <w:name w:val="annotation text"/>
    <w:basedOn w:val="a0"/>
    <w:semiHidden/>
    <w:rsid w:val="00910A74"/>
  </w:style>
  <w:style w:type="paragraph" w:styleId="af6">
    <w:name w:val="annotation subject"/>
    <w:basedOn w:val="af5"/>
    <w:next w:val="af5"/>
    <w:semiHidden/>
    <w:rsid w:val="00910A74"/>
    <w:rPr>
      <w:b/>
      <w:bCs/>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910A74"/>
    <w:rPr>
      <w:rFonts w:ascii="Arial" w:hAnsi="Arial" w:cs="Arial"/>
      <w:sz w:val="36"/>
      <w:szCs w:val="36"/>
      <w:lang w:val="en-GB"/>
    </w:rPr>
  </w:style>
  <w:style w:type="paragraph" w:customStyle="1" w:styleId="B1">
    <w:name w:val="B1"/>
    <w:basedOn w:val="a7"/>
    <w:link w:val="B1Char"/>
    <w:qFormat/>
    <w:rsid w:val="00910A74"/>
    <w:pPr>
      <w:spacing w:after="180"/>
      <w:jc w:val="left"/>
    </w:pPr>
    <w:rPr>
      <w:lang w:eastAsia="en-US"/>
    </w:rPr>
  </w:style>
  <w:style w:type="paragraph" w:customStyle="1" w:styleId="B2">
    <w:name w:val="B2"/>
    <w:basedOn w:val="25"/>
    <w:link w:val="B2Char"/>
    <w:qFormat/>
    <w:rsid w:val="00910A74"/>
    <w:pPr>
      <w:spacing w:after="180"/>
      <w:jc w:val="left"/>
    </w:pPr>
    <w:rPr>
      <w:lang w:eastAsia="en-US"/>
    </w:rPr>
  </w:style>
  <w:style w:type="paragraph" w:customStyle="1" w:styleId="B3">
    <w:name w:val="B3"/>
    <w:basedOn w:val="33"/>
    <w:link w:val="B3Char2"/>
    <w:qFormat/>
    <w:rsid w:val="00910A74"/>
    <w:pPr>
      <w:spacing w:after="180"/>
      <w:jc w:val="left"/>
    </w:pPr>
    <w:rPr>
      <w:lang w:eastAsia="en-US"/>
    </w:rPr>
  </w:style>
  <w:style w:type="paragraph" w:customStyle="1" w:styleId="B4">
    <w:name w:val="B4"/>
    <w:basedOn w:val="42"/>
    <w:link w:val="B4Char"/>
    <w:qFormat/>
    <w:rsid w:val="00910A74"/>
    <w:pPr>
      <w:spacing w:after="180"/>
      <w:jc w:val="left"/>
    </w:pPr>
    <w:rPr>
      <w:lang w:eastAsia="en-US"/>
    </w:rPr>
  </w:style>
  <w:style w:type="paragraph" w:customStyle="1" w:styleId="Proposal">
    <w:name w:val="Proposal"/>
    <w:basedOn w:val="a0"/>
    <w:qFormat/>
    <w:rsid w:val="00910A74"/>
    <w:pPr>
      <w:numPr>
        <w:numId w:val="2"/>
      </w:numPr>
      <w:tabs>
        <w:tab w:val="left" w:pos="1701"/>
      </w:tabs>
    </w:pPr>
    <w:rPr>
      <w:b/>
      <w:bCs/>
    </w:rPr>
  </w:style>
  <w:style w:type="character" w:customStyle="1" w:styleId="af1">
    <w:name w:val="正文文本 字符"/>
    <w:link w:val="ac"/>
    <w:rsid w:val="00910A74"/>
    <w:rPr>
      <w:rFonts w:ascii="Arial" w:hAnsi="Arial"/>
      <w:lang w:val="en-GB"/>
    </w:rPr>
  </w:style>
  <w:style w:type="paragraph" w:customStyle="1" w:styleId="B5">
    <w:name w:val="B5"/>
    <w:basedOn w:val="52"/>
    <w:link w:val="B5Char"/>
    <w:qFormat/>
    <w:rsid w:val="00910A74"/>
    <w:pPr>
      <w:spacing w:after="180"/>
      <w:jc w:val="left"/>
    </w:pPr>
    <w:rPr>
      <w:lang w:eastAsia="en-US"/>
    </w:rPr>
  </w:style>
  <w:style w:type="paragraph" w:customStyle="1" w:styleId="EX">
    <w:name w:val="EX"/>
    <w:basedOn w:val="a0"/>
    <w:rsid w:val="00910A74"/>
    <w:pPr>
      <w:keepLines/>
      <w:spacing w:after="180"/>
      <w:ind w:left="1702" w:hanging="1418"/>
      <w:jc w:val="left"/>
    </w:pPr>
    <w:rPr>
      <w:lang w:eastAsia="en-US"/>
    </w:rPr>
  </w:style>
  <w:style w:type="paragraph" w:customStyle="1" w:styleId="EW">
    <w:name w:val="EW"/>
    <w:basedOn w:val="EX"/>
    <w:rsid w:val="00910A74"/>
    <w:pPr>
      <w:spacing w:after="0"/>
    </w:pPr>
  </w:style>
  <w:style w:type="paragraph" w:customStyle="1" w:styleId="TAL">
    <w:name w:val="TAL"/>
    <w:basedOn w:val="a0"/>
    <w:link w:val="TALCar"/>
    <w:rsid w:val="00910A74"/>
    <w:pPr>
      <w:keepNext/>
      <w:keepLines/>
      <w:spacing w:after="0"/>
      <w:jc w:val="left"/>
    </w:pPr>
    <w:rPr>
      <w:sz w:val="18"/>
      <w:lang w:eastAsia="en-US"/>
    </w:rPr>
  </w:style>
  <w:style w:type="paragraph" w:customStyle="1" w:styleId="TAC">
    <w:name w:val="TAC"/>
    <w:basedOn w:val="TAL"/>
    <w:rsid w:val="00910A74"/>
    <w:pPr>
      <w:jc w:val="center"/>
    </w:pPr>
  </w:style>
  <w:style w:type="paragraph" w:customStyle="1" w:styleId="TAH">
    <w:name w:val="TAH"/>
    <w:basedOn w:val="TAC"/>
    <w:link w:val="TAHCar"/>
    <w:rsid w:val="00910A74"/>
    <w:rPr>
      <w:b/>
    </w:rPr>
  </w:style>
  <w:style w:type="paragraph" w:customStyle="1" w:styleId="TAN">
    <w:name w:val="TAN"/>
    <w:basedOn w:val="TAL"/>
    <w:rsid w:val="00910A74"/>
    <w:pPr>
      <w:ind w:left="851" w:hanging="851"/>
    </w:pPr>
  </w:style>
  <w:style w:type="paragraph" w:customStyle="1" w:styleId="TAR">
    <w:name w:val="TAR"/>
    <w:basedOn w:val="TAL"/>
    <w:rsid w:val="00910A74"/>
    <w:pPr>
      <w:jc w:val="right"/>
    </w:pPr>
  </w:style>
  <w:style w:type="paragraph" w:customStyle="1" w:styleId="TH">
    <w:name w:val="TH"/>
    <w:basedOn w:val="a0"/>
    <w:link w:val="THChar"/>
    <w:rsid w:val="00910A74"/>
    <w:pPr>
      <w:keepNext/>
      <w:keepLines/>
      <w:spacing w:before="60" w:after="180"/>
      <w:jc w:val="center"/>
    </w:pPr>
    <w:rPr>
      <w:b/>
      <w:lang w:eastAsia="en-US"/>
    </w:rPr>
  </w:style>
  <w:style w:type="paragraph" w:customStyle="1" w:styleId="TF">
    <w:name w:val="TF"/>
    <w:basedOn w:val="TH"/>
    <w:link w:val="TFChar"/>
    <w:qFormat/>
    <w:rsid w:val="00910A74"/>
    <w:pPr>
      <w:keepNext w:val="0"/>
      <w:spacing w:before="0" w:after="240"/>
    </w:pPr>
  </w:style>
  <w:style w:type="paragraph" w:customStyle="1" w:styleId="TT">
    <w:name w:val="TT"/>
    <w:basedOn w:val="1"/>
    <w:next w:val="a0"/>
    <w:rsid w:val="00910A74"/>
    <w:pPr>
      <w:numPr>
        <w:numId w:val="0"/>
      </w:numPr>
      <w:ind w:left="1134" w:hanging="1134"/>
      <w:outlineLvl w:val="9"/>
    </w:pPr>
    <w:rPr>
      <w:rFonts w:cs="Times New Roman"/>
      <w:szCs w:val="20"/>
      <w:lang w:eastAsia="en-US"/>
    </w:rPr>
  </w:style>
  <w:style w:type="paragraph" w:customStyle="1" w:styleId="ZA">
    <w:name w:val="ZA"/>
    <w:rsid w:val="00910A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10A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10A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910A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910A74"/>
  </w:style>
  <w:style w:type="paragraph" w:customStyle="1" w:styleId="ZH">
    <w:name w:val="ZH"/>
    <w:rsid w:val="00910A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910A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910A74"/>
    <w:pPr>
      <w:framePr w:hRule="auto" w:wrap="notBeside" w:y="852"/>
    </w:pPr>
    <w:rPr>
      <w:i w:val="0"/>
      <w:sz w:val="40"/>
    </w:rPr>
  </w:style>
  <w:style w:type="paragraph" w:customStyle="1" w:styleId="ZU">
    <w:name w:val="ZU"/>
    <w:rsid w:val="00910A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10A74"/>
    <w:pPr>
      <w:framePr w:wrap="notBeside" w:y="16161"/>
    </w:pPr>
  </w:style>
  <w:style w:type="paragraph" w:customStyle="1" w:styleId="FP">
    <w:name w:val="FP"/>
    <w:basedOn w:val="a0"/>
    <w:rsid w:val="00910A74"/>
    <w:pPr>
      <w:spacing w:after="0"/>
      <w:jc w:val="left"/>
    </w:pPr>
    <w:rPr>
      <w:lang w:eastAsia="en-US"/>
    </w:rPr>
  </w:style>
  <w:style w:type="paragraph" w:customStyle="1" w:styleId="Observation">
    <w:name w:val="Observation"/>
    <w:basedOn w:val="Proposal"/>
    <w:qFormat/>
    <w:rsid w:val="00910A74"/>
    <w:pPr>
      <w:numPr>
        <w:numId w:val="7"/>
      </w:numPr>
    </w:pPr>
  </w:style>
  <w:style w:type="paragraph" w:styleId="af7">
    <w:name w:val="table of figures"/>
    <w:basedOn w:val="a0"/>
    <w:next w:val="a0"/>
    <w:uiPriority w:val="99"/>
    <w:rsid w:val="00910A74"/>
    <w:pPr>
      <w:ind w:left="1418" w:hanging="1418"/>
      <w:jc w:val="left"/>
    </w:pPr>
    <w:rPr>
      <w:b/>
    </w:rPr>
  </w:style>
  <w:style w:type="paragraph" w:customStyle="1" w:styleId="Doc-text2">
    <w:name w:val="Doc-text2"/>
    <w:basedOn w:val="a0"/>
    <w:link w:val="Doc-text2Char"/>
    <w:qFormat/>
    <w:rsid w:val="00FA446D"/>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FA446D"/>
    <w:rPr>
      <w:rFonts w:ascii="Arial" w:eastAsia="MS Mincho" w:hAnsi="Arial"/>
      <w:szCs w:val="24"/>
      <w:lang w:val="en-GB" w:eastAsia="en-GB"/>
    </w:rPr>
  </w:style>
  <w:style w:type="paragraph" w:customStyle="1" w:styleId="af8">
    <w:name w:val="列出段落"/>
    <w:basedOn w:val="a0"/>
    <w:uiPriority w:val="34"/>
    <w:qFormat/>
    <w:rsid w:val="000B190F"/>
    <w:pPr>
      <w:ind w:left="720"/>
      <w:contextualSpacing/>
    </w:pPr>
  </w:style>
  <w:style w:type="table" w:styleId="af9">
    <w:name w:val="Table Grid"/>
    <w:basedOn w:val="a2"/>
    <w:uiPriority w:val="39"/>
    <w:rsid w:val="000B19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0"/>
    <w:link w:val="NOChar"/>
    <w:qFormat/>
    <w:rsid w:val="00921D86"/>
    <w:pPr>
      <w:keepLines/>
      <w:spacing w:after="180"/>
      <w:ind w:left="1135" w:hanging="851"/>
      <w:jc w:val="left"/>
    </w:pPr>
    <w:rPr>
      <w:rFonts w:ascii="Times New Roman" w:eastAsia="Times New Roman" w:hAnsi="Times New Roman"/>
      <w:lang w:val="x-none" w:eastAsia="x-none"/>
    </w:rPr>
  </w:style>
  <w:style w:type="character" w:customStyle="1" w:styleId="NOChar">
    <w:name w:val="NO Char"/>
    <w:link w:val="NO"/>
    <w:rsid w:val="00921D86"/>
    <w:rPr>
      <w:rFonts w:ascii="Times New Roman" w:eastAsia="Times New Roman" w:hAnsi="Times New Roman"/>
      <w:lang w:val="x-none" w:eastAsia="x-none"/>
    </w:rPr>
  </w:style>
  <w:style w:type="character" w:customStyle="1" w:styleId="B1Char">
    <w:name w:val="B1 Char"/>
    <w:link w:val="B1"/>
    <w:qFormat/>
    <w:rsid w:val="00F16CDF"/>
    <w:rPr>
      <w:rFonts w:ascii="Arial" w:hAnsi="Arial"/>
      <w:lang w:val="en-GB" w:eastAsia="en-US"/>
    </w:rPr>
  </w:style>
  <w:style w:type="character" w:customStyle="1" w:styleId="B2Char">
    <w:name w:val="B2 Char"/>
    <w:link w:val="B2"/>
    <w:qFormat/>
    <w:rsid w:val="00F16CDF"/>
    <w:rPr>
      <w:rFonts w:ascii="Arial" w:hAnsi="Arial"/>
      <w:lang w:val="en-GB" w:eastAsia="en-US"/>
    </w:rPr>
  </w:style>
  <w:style w:type="paragraph" w:customStyle="1" w:styleId="PL">
    <w:name w:val="PL"/>
    <w:link w:val="PLChar"/>
    <w:qFormat/>
    <w:rsid w:val="00B62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B6253B"/>
    <w:rPr>
      <w:rFonts w:ascii="Courier New" w:eastAsia="Times New Roman" w:hAnsi="Courier New"/>
      <w:noProof/>
      <w:sz w:val="16"/>
    </w:rPr>
  </w:style>
  <w:style w:type="character" w:customStyle="1" w:styleId="st">
    <w:name w:val="st"/>
    <w:rsid w:val="00E37824"/>
  </w:style>
  <w:style w:type="character" w:customStyle="1" w:styleId="CharChar7">
    <w:name w:val="Char Char7"/>
    <w:rsid w:val="002532D8"/>
    <w:rPr>
      <w:rFonts w:ascii="Arial" w:eastAsia="MS Mincho" w:hAnsi="Arial" w:cs="Arial"/>
      <w:b/>
      <w:bCs/>
      <w:iCs/>
      <w:sz w:val="28"/>
      <w:szCs w:val="28"/>
      <w:lang w:val="en-GB" w:eastAsia="en-GB" w:bidi="ar-SA"/>
    </w:rPr>
  </w:style>
  <w:style w:type="character" w:customStyle="1" w:styleId="afa">
    <w:name w:val="首标题"/>
    <w:uiPriority w:val="99"/>
    <w:qFormat/>
    <w:rsid w:val="000046E3"/>
    <w:rPr>
      <w:rFonts w:ascii="Arial" w:hAnsi="Arial" w:cs="Times New Roman"/>
      <w:sz w:val="24"/>
    </w:rPr>
  </w:style>
  <w:style w:type="character" w:customStyle="1" w:styleId="a9">
    <w:name w:val="页眉 字符"/>
    <w:link w:val="a8"/>
    <w:qFormat/>
    <w:locked/>
    <w:rsid w:val="000046E3"/>
    <w:rPr>
      <w:rFonts w:ascii="Arial" w:hAnsi="Arial" w:cs="Arial"/>
      <w:b/>
      <w:bCs/>
      <w:noProof/>
      <w:sz w:val="18"/>
      <w:szCs w:val="18"/>
    </w:rPr>
  </w:style>
  <w:style w:type="character" w:customStyle="1" w:styleId="ae">
    <w:name w:val="页脚 字符"/>
    <w:link w:val="ad"/>
    <w:uiPriority w:val="99"/>
    <w:qFormat/>
    <w:locked/>
    <w:rsid w:val="000046E3"/>
    <w:rPr>
      <w:rFonts w:ascii="Arial" w:hAnsi="Arial" w:cs="Arial"/>
      <w:b/>
      <w:bCs/>
      <w:i/>
      <w:iCs/>
      <w:noProof/>
      <w:sz w:val="18"/>
      <w:szCs w:val="18"/>
    </w:rPr>
  </w:style>
  <w:style w:type="character" w:customStyle="1" w:styleId="B1Char1">
    <w:name w:val="B1 Char1"/>
    <w:qFormat/>
    <w:rsid w:val="00A440D0"/>
    <w:rPr>
      <w:rFonts w:eastAsia="Times New Roman"/>
    </w:rPr>
  </w:style>
  <w:style w:type="paragraph" w:customStyle="1" w:styleId="textintend2">
    <w:name w:val="text intend 2"/>
    <w:basedOn w:val="a0"/>
    <w:rsid w:val="00A440D0"/>
    <w:pPr>
      <w:numPr>
        <w:numId w:val="8"/>
      </w:numPr>
    </w:pPr>
    <w:rPr>
      <w:rFonts w:ascii="Times New Roman" w:eastAsia="MS Mincho" w:hAnsi="Times New Roman"/>
      <w:sz w:val="24"/>
      <w:lang w:val="en-US" w:eastAsia="en-GB"/>
    </w:rPr>
  </w:style>
  <w:style w:type="character" w:customStyle="1" w:styleId="TALCar">
    <w:name w:val="TAL Car"/>
    <w:link w:val="TAL"/>
    <w:qFormat/>
    <w:rsid w:val="00772F7E"/>
    <w:rPr>
      <w:rFonts w:ascii="Arial" w:hAnsi="Arial"/>
      <w:sz w:val="18"/>
      <w:lang w:val="en-GB" w:eastAsia="en-US"/>
    </w:rPr>
  </w:style>
  <w:style w:type="character" w:customStyle="1" w:styleId="THChar">
    <w:name w:val="TH Char"/>
    <w:link w:val="TH"/>
    <w:qFormat/>
    <w:rsid w:val="00771B71"/>
    <w:rPr>
      <w:rFonts w:ascii="Arial" w:hAnsi="Arial"/>
      <w:b/>
      <w:lang w:val="en-GB" w:eastAsia="en-US"/>
    </w:rPr>
  </w:style>
  <w:style w:type="character" w:customStyle="1" w:styleId="TFChar">
    <w:name w:val="TF Char"/>
    <w:link w:val="TF"/>
    <w:qFormat/>
    <w:rsid w:val="00771B71"/>
    <w:rPr>
      <w:rFonts w:ascii="Arial" w:hAnsi="Arial"/>
      <w:b/>
      <w:lang w:val="en-GB" w:eastAsia="en-US"/>
    </w:rPr>
  </w:style>
  <w:style w:type="character" w:customStyle="1" w:styleId="20">
    <w:name w:val="标题 2 字符"/>
    <w:aliases w:val="Head2A 字符,2 字符,H2 字符,UNDERRUBRIK 1-2 字符,DO NOT USE_h2 字符,h2 字符,h21 字符,Heading 2 Char 字符,H2 Char 字符,h2 Char 字符,Heading 2 3GPP 字符"/>
    <w:link w:val="2"/>
    <w:rsid w:val="00495DB1"/>
    <w:rPr>
      <w:rFonts w:ascii="Arial" w:hAnsi="Arial" w:cs="Arial"/>
      <w:sz w:val="32"/>
      <w:szCs w:val="32"/>
      <w:lang w:val="en-GB"/>
    </w:rPr>
  </w:style>
  <w:style w:type="character" w:customStyle="1" w:styleId="TALChar">
    <w:name w:val="TAL Char"/>
    <w:rsid w:val="00495DB1"/>
    <w:rPr>
      <w:rFonts w:ascii="Arial" w:eastAsia="MS Mincho" w:hAnsi="Arial"/>
      <w:sz w:val="18"/>
      <w:lang w:val="en-GB" w:eastAsia="en-US"/>
    </w:rPr>
  </w:style>
  <w:style w:type="character" w:customStyle="1" w:styleId="TAHCar">
    <w:name w:val="TAH Car"/>
    <w:link w:val="TAH"/>
    <w:locked/>
    <w:rsid w:val="00495DB1"/>
    <w:rPr>
      <w:rFonts w:ascii="Arial" w:hAnsi="Arial"/>
      <w:b/>
      <w:sz w:val="18"/>
      <w:lang w:val="en-GB" w:eastAsia="en-US"/>
    </w:rPr>
  </w:style>
  <w:style w:type="paragraph" w:customStyle="1" w:styleId="13">
    <w:name w:val="样式1"/>
    <w:basedOn w:val="Proposal"/>
    <w:link w:val="1Char"/>
    <w:qFormat/>
    <w:rsid w:val="00495DB1"/>
    <w:pPr>
      <w:numPr>
        <w:numId w:val="0"/>
      </w:numPr>
      <w:tabs>
        <w:tab w:val="num" w:pos="1304"/>
      </w:tabs>
      <w:overflowPunct/>
      <w:autoSpaceDE/>
      <w:autoSpaceDN/>
      <w:adjustRightInd/>
      <w:spacing w:after="200" w:line="276" w:lineRule="auto"/>
      <w:ind w:left="1304" w:hanging="1304"/>
      <w:jc w:val="left"/>
      <w:textAlignment w:val="auto"/>
    </w:pPr>
    <w:rPr>
      <w:rFonts w:eastAsia="Times New Roman"/>
    </w:rPr>
  </w:style>
  <w:style w:type="character" w:customStyle="1" w:styleId="1Char">
    <w:name w:val="样式1 Char"/>
    <w:link w:val="13"/>
    <w:rsid w:val="00495DB1"/>
    <w:rPr>
      <w:rFonts w:ascii="Arial" w:eastAsia="Times New Roman" w:hAnsi="Arial"/>
      <w:b/>
      <w:bCs/>
      <w:lang w:val="en-GB"/>
    </w:rPr>
  </w:style>
  <w:style w:type="paragraph" w:customStyle="1" w:styleId="CRCoverPage">
    <w:name w:val="CR Cover Page"/>
    <w:link w:val="CRCoverPageZchn"/>
    <w:rsid w:val="00E465DA"/>
    <w:pPr>
      <w:spacing w:after="120"/>
    </w:pPr>
    <w:rPr>
      <w:rFonts w:ascii="Arial" w:hAnsi="Arial"/>
      <w:lang w:val="en-GB" w:eastAsia="en-US"/>
    </w:rPr>
  </w:style>
  <w:style w:type="character" w:customStyle="1" w:styleId="CRCoverPageZchn">
    <w:name w:val="CR Cover Page Zchn"/>
    <w:link w:val="CRCoverPage"/>
    <w:rsid w:val="00E465DA"/>
    <w:rPr>
      <w:rFonts w:ascii="Arial" w:hAnsi="Arial"/>
      <w:lang w:val="en-GB" w:eastAsia="en-US"/>
    </w:rPr>
  </w:style>
  <w:style w:type="character" w:customStyle="1" w:styleId="B3Char2">
    <w:name w:val="B3 Char2"/>
    <w:link w:val="B3"/>
    <w:qFormat/>
    <w:rsid w:val="00F304D9"/>
    <w:rPr>
      <w:rFonts w:ascii="Arial" w:hAnsi="Arial"/>
      <w:lang w:val="en-GB" w:eastAsia="en-US"/>
    </w:rPr>
  </w:style>
  <w:style w:type="character" w:customStyle="1" w:styleId="B4Char">
    <w:name w:val="B4 Char"/>
    <w:link w:val="B4"/>
    <w:qFormat/>
    <w:rsid w:val="00F304D9"/>
    <w:rPr>
      <w:rFonts w:ascii="Arial" w:hAnsi="Arial"/>
      <w:lang w:val="en-GB" w:eastAsia="en-US"/>
    </w:rPr>
  </w:style>
  <w:style w:type="character" w:customStyle="1" w:styleId="B3Char">
    <w:name w:val="B3 Char"/>
    <w:qFormat/>
    <w:rsid w:val="00A24346"/>
    <w:rPr>
      <w:rFonts w:eastAsia="Times New Roman"/>
    </w:rPr>
  </w:style>
  <w:style w:type="paragraph" w:styleId="afb">
    <w:name w:val="List Paragraph"/>
    <w:aliases w:val="- Bullets,リスト段落,Lista1,?? ??,?????,????,中等深浅网格 1 - 着色 21,¥¡¡¡¡ì¬º¥¹¥È¶ÎÂä,ÁÐ³ö¶ÎÂä,中等深??I? 1 - o??a 21,列表段落1,—ño’i—Ž,¥ê¥¹¥È¶ÎÂä,1st level - Bullet List Paragraph,Lettre d'introduction,Paragrafo elenco,Normal bullet 2,목록단락,列出段落1,列,列表段落11"/>
    <w:basedOn w:val="a0"/>
    <w:link w:val="afc"/>
    <w:uiPriority w:val="34"/>
    <w:qFormat/>
    <w:rsid w:val="00501EE3"/>
    <w:pPr>
      <w:ind w:firstLineChars="200" w:firstLine="420"/>
    </w:pPr>
  </w:style>
  <w:style w:type="paragraph" w:styleId="TOC1">
    <w:name w:val="toc 1"/>
    <w:basedOn w:val="a0"/>
    <w:next w:val="a0"/>
    <w:autoRedefine/>
    <w:uiPriority w:val="39"/>
    <w:rsid w:val="00E90031"/>
    <w:pPr>
      <w:tabs>
        <w:tab w:val="left" w:pos="1680"/>
        <w:tab w:val="right" w:pos="9629"/>
      </w:tabs>
    </w:pPr>
    <w:rPr>
      <w:b/>
      <w:noProof/>
    </w:rPr>
  </w:style>
  <w:style w:type="character" w:customStyle="1" w:styleId="afc">
    <w:name w:val="列表段落 字符"/>
    <w:aliases w:val="- Bullets 字符,リスト段落 字符,Lista1 字符,?? ?? 字符,????? 字符,???? 字符,中等深浅网格 1 - 着色 21 字符,¥¡¡¡¡ì¬º¥¹¥È¶ÎÂä 字符,ÁÐ³ö¶ÎÂä 字符,中等深??I? 1 - o??a 21 字符,列表段落1 字符,—ño’i—Ž 字符,¥ê¥¹¥È¶ÎÂä 字符,1st level - Bullet List Paragraph 字符,Lettre d'introduction 字符,목록단락 字符,列 字符"/>
    <w:link w:val="afb"/>
    <w:uiPriority w:val="34"/>
    <w:qFormat/>
    <w:rsid w:val="00E856E9"/>
    <w:rPr>
      <w:rFonts w:ascii="Arial" w:hAnsi="Arial"/>
      <w:lang w:val="en-GB"/>
    </w:rPr>
  </w:style>
  <w:style w:type="character" w:customStyle="1" w:styleId="NOZchn">
    <w:name w:val="NO Zchn"/>
    <w:rsid w:val="00D563C9"/>
    <w:rPr>
      <w:rFonts w:eastAsia="Times New Roman"/>
    </w:rPr>
  </w:style>
  <w:style w:type="character" w:customStyle="1" w:styleId="B1Zchn">
    <w:name w:val="B1 Zchn"/>
    <w:qFormat/>
    <w:rsid w:val="00D563C9"/>
    <w:rPr>
      <w:rFonts w:eastAsia="Times New Roman"/>
    </w:rPr>
  </w:style>
  <w:style w:type="paragraph" w:customStyle="1" w:styleId="Agreement">
    <w:name w:val="Agreement"/>
    <w:basedOn w:val="a0"/>
    <w:next w:val="Doc-text2"/>
    <w:uiPriority w:val="99"/>
    <w:qFormat/>
    <w:rsid w:val="0043244B"/>
    <w:pPr>
      <w:overflowPunct/>
      <w:autoSpaceDE/>
      <w:autoSpaceDN/>
      <w:adjustRightInd/>
      <w:spacing w:before="60" w:after="0"/>
      <w:jc w:val="left"/>
      <w:textAlignment w:val="auto"/>
    </w:pPr>
    <w:rPr>
      <w:rFonts w:eastAsia="MS Mincho"/>
      <w:b/>
      <w:szCs w:val="24"/>
      <w:lang w:eastAsia="en-GB"/>
    </w:rPr>
  </w:style>
  <w:style w:type="paragraph" w:styleId="afd">
    <w:name w:val="Normal (Web)"/>
    <w:basedOn w:val="a0"/>
    <w:uiPriority w:val="99"/>
    <w:unhideWhenUsed/>
    <w:rsid w:val="00B74729"/>
    <w:pPr>
      <w:overflowPunct/>
      <w:autoSpaceDE/>
      <w:autoSpaceDN/>
      <w:adjustRightInd/>
      <w:spacing w:before="100" w:beforeAutospacing="1" w:after="100" w:afterAutospacing="1"/>
      <w:jc w:val="left"/>
      <w:textAlignment w:val="auto"/>
    </w:pPr>
    <w:rPr>
      <w:rFonts w:ascii="宋体" w:hAnsi="宋体" w:cs="宋体"/>
      <w:sz w:val="24"/>
      <w:szCs w:val="24"/>
      <w:lang w:val="en-US"/>
    </w:rPr>
  </w:style>
  <w:style w:type="paragraph" w:styleId="afe">
    <w:name w:val="Revision"/>
    <w:hidden/>
    <w:uiPriority w:val="99"/>
    <w:semiHidden/>
    <w:rsid w:val="00EB0360"/>
    <w:rPr>
      <w:rFonts w:ascii="Arial" w:hAnsi="Arial"/>
      <w:lang w:val="en-GB"/>
    </w:rPr>
  </w:style>
  <w:style w:type="character" w:customStyle="1" w:styleId="CommentsChar">
    <w:name w:val="Comments Char"/>
    <w:link w:val="Comments"/>
    <w:qFormat/>
    <w:locked/>
    <w:rsid w:val="00E30F0C"/>
    <w:rPr>
      <w:rFonts w:ascii="Arial" w:eastAsia="MS Mincho" w:hAnsi="Arial" w:cs="Arial"/>
      <w:i/>
      <w:noProof/>
      <w:sz w:val="18"/>
      <w:szCs w:val="24"/>
    </w:rPr>
  </w:style>
  <w:style w:type="paragraph" w:customStyle="1" w:styleId="Comments">
    <w:name w:val="Comments"/>
    <w:basedOn w:val="a0"/>
    <w:link w:val="CommentsChar"/>
    <w:qFormat/>
    <w:rsid w:val="00E30F0C"/>
    <w:pPr>
      <w:overflowPunct/>
      <w:autoSpaceDE/>
      <w:autoSpaceDN/>
      <w:adjustRightInd/>
      <w:spacing w:before="40" w:after="0"/>
      <w:jc w:val="left"/>
      <w:textAlignment w:val="auto"/>
    </w:pPr>
    <w:rPr>
      <w:rFonts w:eastAsia="MS Mincho" w:cs="Arial"/>
      <w:i/>
      <w:noProof/>
      <w:sz w:val="18"/>
      <w:szCs w:val="24"/>
      <w:lang w:val="en-US"/>
    </w:rPr>
  </w:style>
  <w:style w:type="character" w:customStyle="1" w:styleId="31">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1"/>
    <w:link w:val="3"/>
    <w:rsid w:val="00B210E9"/>
    <w:rPr>
      <w:rFonts w:ascii="Arial" w:hAnsi="Arial" w:cs="Arial"/>
      <w:sz w:val="28"/>
      <w:szCs w:val="28"/>
      <w:lang w:val="en-GB"/>
    </w:rPr>
  </w:style>
  <w:style w:type="character" w:customStyle="1" w:styleId="eop">
    <w:name w:val="eop"/>
    <w:basedOn w:val="a1"/>
    <w:rsid w:val="00D31DD9"/>
  </w:style>
  <w:style w:type="table" w:customStyle="1" w:styleId="14">
    <w:name w:val="网格型1"/>
    <w:basedOn w:val="a2"/>
    <w:next w:val="af9"/>
    <w:uiPriority w:val="39"/>
    <w:rsid w:val="00FE1B3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5Char">
    <w:name w:val="B5 Char"/>
    <w:link w:val="B5"/>
    <w:qFormat/>
    <w:locked/>
    <w:rsid w:val="00AE5E31"/>
    <w:rPr>
      <w:rFonts w:ascii="Arial" w:hAnsi="Arial"/>
      <w:lang w:val="en-GB" w:eastAsia="en-US"/>
    </w:rPr>
  </w:style>
  <w:style w:type="paragraph" w:customStyle="1" w:styleId="B-1">
    <w:name w:val="B-1"/>
    <w:basedOn w:val="a0"/>
    <w:link w:val="B-1Char"/>
    <w:qFormat/>
    <w:rsid w:val="003B69BF"/>
    <w:pPr>
      <w:widowControl w:val="0"/>
      <w:numPr>
        <w:numId w:val="11"/>
      </w:numPr>
      <w:overflowPunct/>
      <w:autoSpaceDE/>
      <w:autoSpaceDN/>
      <w:adjustRightInd/>
      <w:spacing w:after="0"/>
      <w:textAlignment w:val="auto"/>
    </w:pPr>
    <w:rPr>
      <w:rFonts w:ascii="Times New Roman" w:hAnsi="Times New Roman"/>
      <w:kern w:val="2"/>
      <w:szCs w:val="22"/>
      <w:lang w:val="en-US"/>
    </w:rPr>
  </w:style>
  <w:style w:type="character" w:customStyle="1" w:styleId="B-1Char">
    <w:name w:val="B-1 Char"/>
    <w:basedOn w:val="a1"/>
    <w:link w:val="B-1"/>
    <w:rsid w:val="003B69BF"/>
    <w:rPr>
      <w:rFonts w:ascii="Times New Roman" w:hAnsi="Times New Roman"/>
      <w:kern w:val="2"/>
      <w:szCs w:val="22"/>
    </w:rPr>
  </w:style>
  <w:style w:type="paragraph" w:customStyle="1" w:styleId="B-2">
    <w:name w:val="B-2"/>
    <w:basedOn w:val="a0"/>
    <w:link w:val="B-2Char"/>
    <w:qFormat/>
    <w:rsid w:val="003B69BF"/>
    <w:pPr>
      <w:widowControl w:val="0"/>
      <w:numPr>
        <w:ilvl w:val="1"/>
        <w:numId w:val="11"/>
      </w:numPr>
      <w:overflowPunct/>
      <w:autoSpaceDE/>
      <w:autoSpaceDN/>
      <w:adjustRightInd/>
      <w:spacing w:after="0"/>
      <w:textAlignment w:val="auto"/>
    </w:pPr>
    <w:rPr>
      <w:rFonts w:ascii="Times New Roman" w:hAnsi="Times New Roman"/>
      <w:kern w:val="2"/>
      <w:szCs w:val="22"/>
      <w:lang w:val="en-US"/>
    </w:rPr>
  </w:style>
  <w:style w:type="character" w:customStyle="1" w:styleId="B-2Char">
    <w:name w:val="B-2 Char"/>
    <w:basedOn w:val="a1"/>
    <w:link w:val="B-2"/>
    <w:rsid w:val="003B69BF"/>
    <w:rPr>
      <w:rFonts w:ascii="Times New Roman" w:hAnsi="Times New Roman"/>
      <w:kern w:val="2"/>
      <w:szCs w:val="22"/>
    </w:rPr>
  </w:style>
  <w:style w:type="paragraph" w:customStyle="1" w:styleId="B-3">
    <w:name w:val="B-3"/>
    <w:basedOn w:val="a0"/>
    <w:qFormat/>
    <w:rsid w:val="003B69BF"/>
    <w:pPr>
      <w:widowControl w:val="0"/>
      <w:numPr>
        <w:ilvl w:val="2"/>
        <w:numId w:val="11"/>
      </w:numPr>
      <w:overflowPunct/>
      <w:autoSpaceDE/>
      <w:autoSpaceDN/>
      <w:adjustRightInd/>
      <w:spacing w:after="0"/>
      <w:textAlignment w:val="auto"/>
    </w:pPr>
    <w:rPr>
      <w:rFonts w:ascii="Times New Roman" w:hAnsi="Times New Roman"/>
      <w:kern w:val="2"/>
      <w:szCs w:val="22"/>
      <w:lang w:val="en-US"/>
    </w:rPr>
  </w:style>
  <w:style w:type="paragraph" w:customStyle="1" w:styleId="B-4">
    <w:name w:val="B-4"/>
    <w:basedOn w:val="a0"/>
    <w:qFormat/>
    <w:rsid w:val="003B69BF"/>
    <w:pPr>
      <w:widowControl w:val="0"/>
      <w:numPr>
        <w:ilvl w:val="3"/>
        <w:numId w:val="11"/>
      </w:numPr>
      <w:overflowPunct/>
      <w:autoSpaceDE/>
      <w:autoSpaceDN/>
      <w:adjustRightInd/>
      <w:spacing w:after="0"/>
      <w:textAlignment w:val="auto"/>
    </w:pPr>
    <w:rPr>
      <w:rFonts w:ascii="Times New Roman" w:hAnsi="Times New Roman"/>
      <w:kern w:val="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7868567">
      <w:bodyDiv w:val="1"/>
      <w:marLeft w:val="0"/>
      <w:marRight w:val="0"/>
      <w:marTop w:val="0"/>
      <w:marBottom w:val="0"/>
      <w:divBdr>
        <w:top w:val="none" w:sz="0" w:space="0" w:color="auto"/>
        <w:left w:val="none" w:sz="0" w:space="0" w:color="auto"/>
        <w:bottom w:val="none" w:sz="0" w:space="0" w:color="auto"/>
        <w:right w:val="none" w:sz="0" w:space="0" w:color="auto"/>
      </w:divBdr>
      <w:divsChild>
        <w:div w:id="1679767850">
          <w:marLeft w:val="360"/>
          <w:marRight w:val="0"/>
          <w:marTop w:val="200"/>
          <w:marBottom w:val="0"/>
          <w:divBdr>
            <w:top w:val="none" w:sz="0" w:space="0" w:color="auto"/>
            <w:left w:val="none" w:sz="0" w:space="0" w:color="auto"/>
            <w:bottom w:val="none" w:sz="0" w:space="0" w:color="auto"/>
            <w:right w:val="none" w:sz="0" w:space="0" w:color="auto"/>
          </w:divBdr>
        </w:div>
      </w:divsChild>
    </w:div>
    <w:div w:id="213005690">
      <w:bodyDiv w:val="1"/>
      <w:marLeft w:val="0"/>
      <w:marRight w:val="0"/>
      <w:marTop w:val="0"/>
      <w:marBottom w:val="0"/>
      <w:divBdr>
        <w:top w:val="none" w:sz="0" w:space="0" w:color="auto"/>
        <w:left w:val="none" w:sz="0" w:space="0" w:color="auto"/>
        <w:bottom w:val="none" w:sz="0" w:space="0" w:color="auto"/>
        <w:right w:val="none" w:sz="0" w:space="0" w:color="auto"/>
      </w:divBdr>
    </w:div>
    <w:div w:id="280576808">
      <w:bodyDiv w:val="1"/>
      <w:marLeft w:val="0"/>
      <w:marRight w:val="0"/>
      <w:marTop w:val="0"/>
      <w:marBottom w:val="0"/>
      <w:divBdr>
        <w:top w:val="none" w:sz="0" w:space="0" w:color="auto"/>
        <w:left w:val="none" w:sz="0" w:space="0" w:color="auto"/>
        <w:bottom w:val="none" w:sz="0" w:space="0" w:color="auto"/>
        <w:right w:val="none" w:sz="0" w:space="0" w:color="auto"/>
      </w:divBdr>
      <w:divsChild>
        <w:div w:id="836505476">
          <w:marLeft w:val="806"/>
          <w:marRight w:val="0"/>
          <w:marTop w:val="200"/>
          <w:marBottom w:val="0"/>
          <w:divBdr>
            <w:top w:val="none" w:sz="0" w:space="0" w:color="auto"/>
            <w:left w:val="none" w:sz="0" w:space="0" w:color="auto"/>
            <w:bottom w:val="none" w:sz="0" w:space="0" w:color="auto"/>
            <w:right w:val="none" w:sz="0" w:space="0" w:color="auto"/>
          </w:divBdr>
        </w:div>
        <w:div w:id="1579246872">
          <w:marLeft w:val="1440"/>
          <w:marRight w:val="0"/>
          <w:marTop w:val="100"/>
          <w:marBottom w:val="0"/>
          <w:divBdr>
            <w:top w:val="none" w:sz="0" w:space="0" w:color="auto"/>
            <w:left w:val="none" w:sz="0" w:space="0" w:color="auto"/>
            <w:bottom w:val="none" w:sz="0" w:space="0" w:color="auto"/>
            <w:right w:val="none" w:sz="0" w:space="0" w:color="auto"/>
          </w:divBdr>
        </w:div>
        <w:div w:id="1898010454">
          <w:marLeft w:val="1440"/>
          <w:marRight w:val="0"/>
          <w:marTop w:val="100"/>
          <w:marBottom w:val="0"/>
          <w:divBdr>
            <w:top w:val="none" w:sz="0" w:space="0" w:color="auto"/>
            <w:left w:val="none" w:sz="0" w:space="0" w:color="auto"/>
            <w:bottom w:val="none" w:sz="0" w:space="0" w:color="auto"/>
            <w:right w:val="none" w:sz="0" w:space="0" w:color="auto"/>
          </w:divBdr>
        </w:div>
      </w:divsChild>
    </w:div>
    <w:div w:id="349643863">
      <w:bodyDiv w:val="1"/>
      <w:marLeft w:val="0"/>
      <w:marRight w:val="0"/>
      <w:marTop w:val="0"/>
      <w:marBottom w:val="0"/>
      <w:divBdr>
        <w:top w:val="none" w:sz="0" w:space="0" w:color="auto"/>
        <w:left w:val="none" w:sz="0" w:space="0" w:color="auto"/>
        <w:bottom w:val="none" w:sz="0" w:space="0" w:color="auto"/>
        <w:right w:val="none" w:sz="0" w:space="0" w:color="auto"/>
      </w:divBdr>
    </w:div>
    <w:div w:id="363025657">
      <w:bodyDiv w:val="1"/>
      <w:marLeft w:val="0"/>
      <w:marRight w:val="0"/>
      <w:marTop w:val="0"/>
      <w:marBottom w:val="0"/>
      <w:divBdr>
        <w:top w:val="none" w:sz="0" w:space="0" w:color="auto"/>
        <w:left w:val="none" w:sz="0" w:space="0" w:color="auto"/>
        <w:bottom w:val="none" w:sz="0" w:space="0" w:color="auto"/>
        <w:right w:val="none" w:sz="0" w:space="0" w:color="auto"/>
      </w:divBdr>
    </w:div>
    <w:div w:id="372312548">
      <w:bodyDiv w:val="1"/>
      <w:marLeft w:val="0"/>
      <w:marRight w:val="0"/>
      <w:marTop w:val="0"/>
      <w:marBottom w:val="0"/>
      <w:divBdr>
        <w:top w:val="none" w:sz="0" w:space="0" w:color="auto"/>
        <w:left w:val="none" w:sz="0" w:space="0" w:color="auto"/>
        <w:bottom w:val="none" w:sz="0" w:space="0" w:color="auto"/>
        <w:right w:val="none" w:sz="0" w:space="0" w:color="auto"/>
      </w:divBdr>
      <w:divsChild>
        <w:div w:id="1016687945">
          <w:marLeft w:val="2160"/>
          <w:marRight w:val="0"/>
          <w:marTop w:val="0"/>
          <w:marBottom w:val="0"/>
          <w:divBdr>
            <w:top w:val="none" w:sz="0" w:space="0" w:color="auto"/>
            <w:left w:val="none" w:sz="0" w:space="0" w:color="auto"/>
            <w:bottom w:val="none" w:sz="0" w:space="0" w:color="auto"/>
            <w:right w:val="none" w:sz="0" w:space="0" w:color="auto"/>
          </w:divBdr>
        </w:div>
        <w:div w:id="1385909064">
          <w:marLeft w:val="4162"/>
          <w:marRight w:val="0"/>
          <w:marTop w:val="0"/>
          <w:marBottom w:val="0"/>
          <w:divBdr>
            <w:top w:val="none" w:sz="0" w:space="0" w:color="auto"/>
            <w:left w:val="none" w:sz="0" w:space="0" w:color="auto"/>
            <w:bottom w:val="none" w:sz="0" w:space="0" w:color="auto"/>
            <w:right w:val="none" w:sz="0" w:space="0" w:color="auto"/>
          </w:divBdr>
        </w:div>
        <w:div w:id="1532378000">
          <w:marLeft w:val="4162"/>
          <w:marRight w:val="0"/>
          <w:marTop w:val="0"/>
          <w:marBottom w:val="0"/>
          <w:divBdr>
            <w:top w:val="none" w:sz="0" w:space="0" w:color="auto"/>
            <w:left w:val="none" w:sz="0" w:space="0" w:color="auto"/>
            <w:bottom w:val="none" w:sz="0" w:space="0" w:color="auto"/>
            <w:right w:val="none" w:sz="0" w:space="0" w:color="auto"/>
          </w:divBdr>
        </w:div>
        <w:div w:id="902181243">
          <w:marLeft w:val="4162"/>
          <w:marRight w:val="0"/>
          <w:marTop w:val="0"/>
          <w:marBottom w:val="0"/>
          <w:divBdr>
            <w:top w:val="none" w:sz="0" w:space="0" w:color="auto"/>
            <w:left w:val="none" w:sz="0" w:space="0" w:color="auto"/>
            <w:bottom w:val="none" w:sz="0" w:space="0" w:color="auto"/>
            <w:right w:val="none" w:sz="0" w:space="0" w:color="auto"/>
          </w:divBdr>
        </w:div>
        <w:div w:id="961152500">
          <w:marLeft w:val="2160"/>
          <w:marRight w:val="0"/>
          <w:marTop w:val="0"/>
          <w:marBottom w:val="0"/>
          <w:divBdr>
            <w:top w:val="none" w:sz="0" w:space="0" w:color="auto"/>
            <w:left w:val="none" w:sz="0" w:space="0" w:color="auto"/>
            <w:bottom w:val="none" w:sz="0" w:space="0" w:color="auto"/>
            <w:right w:val="none" w:sz="0" w:space="0" w:color="auto"/>
          </w:divBdr>
        </w:div>
        <w:div w:id="2064404739">
          <w:marLeft w:val="2160"/>
          <w:marRight w:val="0"/>
          <w:marTop w:val="0"/>
          <w:marBottom w:val="0"/>
          <w:divBdr>
            <w:top w:val="none" w:sz="0" w:space="0" w:color="auto"/>
            <w:left w:val="none" w:sz="0" w:space="0" w:color="auto"/>
            <w:bottom w:val="none" w:sz="0" w:space="0" w:color="auto"/>
            <w:right w:val="none" w:sz="0" w:space="0" w:color="auto"/>
          </w:divBdr>
        </w:div>
        <w:div w:id="587081998">
          <w:marLeft w:val="2160"/>
          <w:marRight w:val="0"/>
          <w:marTop w:val="0"/>
          <w:marBottom w:val="0"/>
          <w:divBdr>
            <w:top w:val="none" w:sz="0" w:space="0" w:color="auto"/>
            <w:left w:val="none" w:sz="0" w:space="0" w:color="auto"/>
            <w:bottom w:val="none" w:sz="0" w:space="0" w:color="auto"/>
            <w:right w:val="none" w:sz="0" w:space="0" w:color="auto"/>
          </w:divBdr>
        </w:div>
        <w:div w:id="2145463977">
          <w:marLeft w:val="2160"/>
          <w:marRight w:val="0"/>
          <w:marTop w:val="0"/>
          <w:marBottom w:val="0"/>
          <w:divBdr>
            <w:top w:val="none" w:sz="0" w:space="0" w:color="auto"/>
            <w:left w:val="none" w:sz="0" w:space="0" w:color="auto"/>
            <w:bottom w:val="none" w:sz="0" w:space="0" w:color="auto"/>
            <w:right w:val="none" w:sz="0" w:space="0" w:color="auto"/>
          </w:divBdr>
        </w:div>
        <w:div w:id="1457917754">
          <w:marLeft w:val="2160"/>
          <w:marRight w:val="0"/>
          <w:marTop w:val="0"/>
          <w:marBottom w:val="0"/>
          <w:divBdr>
            <w:top w:val="none" w:sz="0" w:space="0" w:color="auto"/>
            <w:left w:val="none" w:sz="0" w:space="0" w:color="auto"/>
            <w:bottom w:val="none" w:sz="0" w:space="0" w:color="auto"/>
            <w:right w:val="none" w:sz="0" w:space="0" w:color="auto"/>
          </w:divBdr>
        </w:div>
        <w:div w:id="381321215">
          <w:marLeft w:val="2160"/>
          <w:marRight w:val="0"/>
          <w:marTop w:val="0"/>
          <w:marBottom w:val="0"/>
          <w:divBdr>
            <w:top w:val="none" w:sz="0" w:space="0" w:color="auto"/>
            <w:left w:val="none" w:sz="0" w:space="0" w:color="auto"/>
            <w:bottom w:val="none" w:sz="0" w:space="0" w:color="auto"/>
            <w:right w:val="none" w:sz="0" w:space="0" w:color="auto"/>
          </w:divBdr>
        </w:div>
        <w:div w:id="442455493">
          <w:marLeft w:val="2160"/>
          <w:marRight w:val="0"/>
          <w:marTop w:val="0"/>
          <w:marBottom w:val="0"/>
          <w:divBdr>
            <w:top w:val="none" w:sz="0" w:space="0" w:color="auto"/>
            <w:left w:val="none" w:sz="0" w:space="0" w:color="auto"/>
            <w:bottom w:val="none" w:sz="0" w:space="0" w:color="auto"/>
            <w:right w:val="none" w:sz="0" w:space="0" w:color="auto"/>
          </w:divBdr>
        </w:div>
        <w:div w:id="827398891">
          <w:marLeft w:val="4162"/>
          <w:marRight w:val="0"/>
          <w:marTop w:val="0"/>
          <w:marBottom w:val="0"/>
          <w:divBdr>
            <w:top w:val="none" w:sz="0" w:space="0" w:color="auto"/>
            <w:left w:val="none" w:sz="0" w:space="0" w:color="auto"/>
            <w:bottom w:val="none" w:sz="0" w:space="0" w:color="auto"/>
            <w:right w:val="none" w:sz="0" w:space="0" w:color="auto"/>
          </w:divBdr>
        </w:div>
        <w:div w:id="133109303">
          <w:marLeft w:val="4162"/>
          <w:marRight w:val="0"/>
          <w:marTop w:val="0"/>
          <w:marBottom w:val="0"/>
          <w:divBdr>
            <w:top w:val="none" w:sz="0" w:space="0" w:color="auto"/>
            <w:left w:val="none" w:sz="0" w:space="0" w:color="auto"/>
            <w:bottom w:val="none" w:sz="0" w:space="0" w:color="auto"/>
            <w:right w:val="none" w:sz="0" w:space="0" w:color="auto"/>
          </w:divBdr>
        </w:div>
        <w:div w:id="1074278889">
          <w:marLeft w:val="2160"/>
          <w:marRight w:val="0"/>
          <w:marTop w:val="0"/>
          <w:marBottom w:val="0"/>
          <w:divBdr>
            <w:top w:val="none" w:sz="0" w:space="0" w:color="auto"/>
            <w:left w:val="none" w:sz="0" w:space="0" w:color="auto"/>
            <w:bottom w:val="none" w:sz="0" w:space="0" w:color="auto"/>
            <w:right w:val="none" w:sz="0" w:space="0" w:color="auto"/>
          </w:divBdr>
        </w:div>
        <w:div w:id="1155419125">
          <w:marLeft w:val="4162"/>
          <w:marRight w:val="0"/>
          <w:marTop w:val="0"/>
          <w:marBottom w:val="0"/>
          <w:divBdr>
            <w:top w:val="none" w:sz="0" w:space="0" w:color="auto"/>
            <w:left w:val="none" w:sz="0" w:space="0" w:color="auto"/>
            <w:bottom w:val="none" w:sz="0" w:space="0" w:color="auto"/>
            <w:right w:val="none" w:sz="0" w:space="0" w:color="auto"/>
          </w:divBdr>
        </w:div>
        <w:div w:id="886575822">
          <w:marLeft w:val="2160"/>
          <w:marRight w:val="0"/>
          <w:marTop w:val="0"/>
          <w:marBottom w:val="0"/>
          <w:divBdr>
            <w:top w:val="none" w:sz="0" w:space="0" w:color="auto"/>
            <w:left w:val="none" w:sz="0" w:space="0" w:color="auto"/>
            <w:bottom w:val="none" w:sz="0" w:space="0" w:color="auto"/>
            <w:right w:val="none" w:sz="0" w:space="0" w:color="auto"/>
          </w:divBdr>
        </w:div>
        <w:div w:id="1428650931">
          <w:marLeft w:val="4162"/>
          <w:marRight w:val="0"/>
          <w:marTop w:val="0"/>
          <w:marBottom w:val="0"/>
          <w:divBdr>
            <w:top w:val="none" w:sz="0" w:space="0" w:color="auto"/>
            <w:left w:val="none" w:sz="0" w:space="0" w:color="auto"/>
            <w:bottom w:val="none" w:sz="0" w:space="0" w:color="auto"/>
            <w:right w:val="none" w:sz="0" w:space="0" w:color="auto"/>
          </w:divBdr>
        </w:div>
        <w:div w:id="2085563629">
          <w:marLeft w:val="4162"/>
          <w:marRight w:val="0"/>
          <w:marTop w:val="0"/>
          <w:marBottom w:val="0"/>
          <w:divBdr>
            <w:top w:val="none" w:sz="0" w:space="0" w:color="auto"/>
            <w:left w:val="none" w:sz="0" w:space="0" w:color="auto"/>
            <w:bottom w:val="none" w:sz="0" w:space="0" w:color="auto"/>
            <w:right w:val="none" w:sz="0" w:space="0" w:color="auto"/>
          </w:divBdr>
        </w:div>
        <w:div w:id="1647780250">
          <w:marLeft w:val="4162"/>
          <w:marRight w:val="0"/>
          <w:marTop w:val="0"/>
          <w:marBottom w:val="0"/>
          <w:divBdr>
            <w:top w:val="none" w:sz="0" w:space="0" w:color="auto"/>
            <w:left w:val="none" w:sz="0" w:space="0" w:color="auto"/>
            <w:bottom w:val="none" w:sz="0" w:space="0" w:color="auto"/>
            <w:right w:val="none" w:sz="0" w:space="0" w:color="auto"/>
          </w:divBdr>
        </w:div>
      </w:divsChild>
    </w:div>
    <w:div w:id="489716043">
      <w:bodyDiv w:val="1"/>
      <w:marLeft w:val="0"/>
      <w:marRight w:val="0"/>
      <w:marTop w:val="0"/>
      <w:marBottom w:val="0"/>
      <w:divBdr>
        <w:top w:val="none" w:sz="0" w:space="0" w:color="auto"/>
        <w:left w:val="none" w:sz="0" w:space="0" w:color="auto"/>
        <w:bottom w:val="none" w:sz="0" w:space="0" w:color="auto"/>
        <w:right w:val="none" w:sz="0" w:space="0" w:color="auto"/>
      </w:divBdr>
    </w:div>
    <w:div w:id="591856963">
      <w:bodyDiv w:val="1"/>
      <w:marLeft w:val="0"/>
      <w:marRight w:val="0"/>
      <w:marTop w:val="0"/>
      <w:marBottom w:val="0"/>
      <w:divBdr>
        <w:top w:val="none" w:sz="0" w:space="0" w:color="auto"/>
        <w:left w:val="none" w:sz="0" w:space="0" w:color="auto"/>
        <w:bottom w:val="none" w:sz="0" w:space="0" w:color="auto"/>
        <w:right w:val="none" w:sz="0" w:space="0" w:color="auto"/>
      </w:divBdr>
      <w:divsChild>
        <w:div w:id="1437478355">
          <w:marLeft w:val="1080"/>
          <w:marRight w:val="0"/>
          <w:marTop w:val="0"/>
          <w:marBottom w:val="0"/>
          <w:divBdr>
            <w:top w:val="none" w:sz="0" w:space="0" w:color="auto"/>
            <w:left w:val="none" w:sz="0" w:space="0" w:color="auto"/>
            <w:bottom w:val="none" w:sz="0" w:space="0" w:color="auto"/>
            <w:right w:val="none" w:sz="0" w:space="0" w:color="auto"/>
          </w:divBdr>
        </w:div>
        <w:div w:id="1364985183">
          <w:marLeft w:val="1080"/>
          <w:marRight w:val="0"/>
          <w:marTop w:val="0"/>
          <w:marBottom w:val="0"/>
          <w:divBdr>
            <w:top w:val="none" w:sz="0" w:space="0" w:color="auto"/>
            <w:left w:val="none" w:sz="0" w:space="0" w:color="auto"/>
            <w:bottom w:val="none" w:sz="0" w:space="0" w:color="auto"/>
            <w:right w:val="none" w:sz="0" w:space="0" w:color="auto"/>
          </w:divBdr>
        </w:div>
      </w:divsChild>
    </w:div>
    <w:div w:id="607927490">
      <w:bodyDiv w:val="1"/>
      <w:marLeft w:val="0"/>
      <w:marRight w:val="0"/>
      <w:marTop w:val="0"/>
      <w:marBottom w:val="0"/>
      <w:divBdr>
        <w:top w:val="none" w:sz="0" w:space="0" w:color="auto"/>
        <w:left w:val="none" w:sz="0" w:space="0" w:color="auto"/>
        <w:bottom w:val="none" w:sz="0" w:space="0" w:color="auto"/>
        <w:right w:val="none" w:sz="0" w:space="0" w:color="auto"/>
      </w:divBdr>
    </w:div>
    <w:div w:id="660305607">
      <w:bodyDiv w:val="1"/>
      <w:marLeft w:val="0"/>
      <w:marRight w:val="0"/>
      <w:marTop w:val="0"/>
      <w:marBottom w:val="0"/>
      <w:divBdr>
        <w:top w:val="none" w:sz="0" w:space="0" w:color="auto"/>
        <w:left w:val="none" w:sz="0" w:space="0" w:color="auto"/>
        <w:bottom w:val="none" w:sz="0" w:space="0" w:color="auto"/>
        <w:right w:val="none" w:sz="0" w:space="0" w:color="auto"/>
      </w:divBdr>
    </w:div>
    <w:div w:id="734468551">
      <w:bodyDiv w:val="1"/>
      <w:marLeft w:val="0"/>
      <w:marRight w:val="0"/>
      <w:marTop w:val="0"/>
      <w:marBottom w:val="0"/>
      <w:divBdr>
        <w:top w:val="none" w:sz="0" w:space="0" w:color="auto"/>
        <w:left w:val="none" w:sz="0" w:space="0" w:color="auto"/>
        <w:bottom w:val="none" w:sz="0" w:space="0" w:color="auto"/>
        <w:right w:val="none" w:sz="0" w:space="0" w:color="auto"/>
      </w:divBdr>
      <w:divsChild>
        <w:div w:id="2107144935">
          <w:marLeft w:val="360"/>
          <w:marRight w:val="0"/>
          <w:marTop w:val="200"/>
          <w:marBottom w:val="0"/>
          <w:divBdr>
            <w:top w:val="none" w:sz="0" w:space="0" w:color="auto"/>
            <w:left w:val="none" w:sz="0" w:space="0" w:color="auto"/>
            <w:bottom w:val="none" w:sz="0" w:space="0" w:color="auto"/>
            <w:right w:val="none" w:sz="0" w:space="0" w:color="auto"/>
          </w:divBdr>
        </w:div>
      </w:divsChild>
    </w:div>
    <w:div w:id="750468726">
      <w:bodyDiv w:val="1"/>
      <w:marLeft w:val="0"/>
      <w:marRight w:val="0"/>
      <w:marTop w:val="0"/>
      <w:marBottom w:val="0"/>
      <w:divBdr>
        <w:top w:val="none" w:sz="0" w:space="0" w:color="auto"/>
        <w:left w:val="none" w:sz="0" w:space="0" w:color="auto"/>
        <w:bottom w:val="none" w:sz="0" w:space="0" w:color="auto"/>
        <w:right w:val="none" w:sz="0" w:space="0" w:color="auto"/>
      </w:divBdr>
    </w:div>
    <w:div w:id="894002903">
      <w:bodyDiv w:val="1"/>
      <w:marLeft w:val="0"/>
      <w:marRight w:val="0"/>
      <w:marTop w:val="0"/>
      <w:marBottom w:val="0"/>
      <w:divBdr>
        <w:top w:val="none" w:sz="0" w:space="0" w:color="auto"/>
        <w:left w:val="none" w:sz="0" w:space="0" w:color="auto"/>
        <w:bottom w:val="none" w:sz="0" w:space="0" w:color="auto"/>
        <w:right w:val="none" w:sz="0" w:space="0" w:color="auto"/>
      </w:divBdr>
      <w:divsChild>
        <w:div w:id="929124538">
          <w:marLeft w:val="1800"/>
          <w:marRight w:val="0"/>
          <w:marTop w:val="100"/>
          <w:marBottom w:val="0"/>
          <w:divBdr>
            <w:top w:val="none" w:sz="0" w:space="0" w:color="auto"/>
            <w:left w:val="none" w:sz="0" w:space="0" w:color="auto"/>
            <w:bottom w:val="none" w:sz="0" w:space="0" w:color="auto"/>
            <w:right w:val="none" w:sz="0" w:space="0" w:color="auto"/>
          </w:divBdr>
        </w:div>
        <w:div w:id="1891846882">
          <w:marLeft w:val="1800"/>
          <w:marRight w:val="0"/>
          <w:marTop w:val="100"/>
          <w:marBottom w:val="0"/>
          <w:divBdr>
            <w:top w:val="none" w:sz="0" w:space="0" w:color="auto"/>
            <w:left w:val="none" w:sz="0" w:space="0" w:color="auto"/>
            <w:bottom w:val="none" w:sz="0" w:space="0" w:color="auto"/>
            <w:right w:val="none" w:sz="0" w:space="0" w:color="auto"/>
          </w:divBdr>
        </w:div>
        <w:div w:id="328292749">
          <w:marLeft w:val="1800"/>
          <w:marRight w:val="0"/>
          <w:marTop w:val="100"/>
          <w:marBottom w:val="0"/>
          <w:divBdr>
            <w:top w:val="none" w:sz="0" w:space="0" w:color="auto"/>
            <w:left w:val="none" w:sz="0" w:space="0" w:color="auto"/>
            <w:bottom w:val="none" w:sz="0" w:space="0" w:color="auto"/>
            <w:right w:val="none" w:sz="0" w:space="0" w:color="auto"/>
          </w:divBdr>
        </w:div>
        <w:div w:id="1648631898">
          <w:marLeft w:val="1800"/>
          <w:marRight w:val="0"/>
          <w:marTop w:val="100"/>
          <w:marBottom w:val="0"/>
          <w:divBdr>
            <w:top w:val="none" w:sz="0" w:space="0" w:color="auto"/>
            <w:left w:val="none" w:sz="0" w:space="0" w:color="auto"/>
            <w:bottom w:val="none" w:sz="0" w:space="0" w:color="auto"/>
            <w:right w:val="none" w:sz="0" w:space="0" w:color="auto"/>
          </w:divBdr>
        </w:div>
        <w:div w:id="615721662">
          <w:marLeft w:val="1800"/>
          <w:marRight w:val="0"/>
          <w:marTop w:val="100"/>
          <w:marBottom w:val="0"/>
          <w:divBdr>
            <w:top w:val="none" w:sz="0" w:space="0" w:color="auto"/>
            <w:left w:val="none" w:sz="0" w:space="0" w:color="auto"/>
            <w:bottom w:val="none" w:sz="0" w:space="0" w:color="auto"/>
            <w:right w:val="none" w:sz="0" w:space="0" w:color="auto"/>
          </w:divBdr>
        </w:div>
        <w:div w:id="388453974">
          <w:marLeft w:val="1800"/>
          <w:marRight w:val="0"/>
          <w:marTop w:val="100"/>
          <w:marBottom w:val="0"/>
          <w:divBdr>
            <w:top w:val="none" w:sz="0" w:space="0" w:color="auto"/>
            <w:left w:val="none" w:sz="0" w:space="0" w:color="auto"/>
            <w:bottom w:val="none" w:sz="0" w:space="0" w:color="auto"/>
            <w:right w:val="none" w:sz="0" w:space="0" w:color="auto"/>
          </w:divBdr>
        </w:div>
      </w:divsChild>
    </w:div>
    <w:div w:id="898788383">
      <w:bodyDiv w:val="1"/>
      <w:marLeft w:val="0"/>
      <w:marRight w:val="0"/>
      <w:marTop w:val="0"/>
      <w:marBottom w:val="0"/>
      <w:divBdr>
        <w:top w:val="none" w:sz="0" w:space="0" w:color="auto"/>
        <w:left w:val="none" w:sz="0" w:space="0" w:color="auto"/>
        <w:bottom w:val="none" w:sz="0" w:space="0" w:color="auto"/>
        <w:right w:val="none" w:sz="0" w:space="0" w:color="auto"/>
      </w:divBdr>
      <w:divsChild>
        <w:div w:id="560403135">
          <w:marLeft w:val="1166"/>
          <w:marRight w:val="0"/>
          <w:marTop w:val="0"/>
          <w:marBottom w:val="0"/>
          <w:divBdr>
            <w:top w:val="none" w:sz="0" w:space="0" w:color="auto"/>
            <w:left w:val="none" w:sz="0" w:space="0" w:color="auto"/>
            <w:bottom w:val="none" w:sz="0" w:space="0" w:color="auto"/>
            <w:right w:val="none" w:sz="0" w:space="0" w:color="auto"/>
          </w:divBdr>
        </w:div>
        <w:div w:id="913705561">
          <w:marLeft w:val="1166"/>
          <w:marRight w:val="0"/>
          <w:marTop w:val="0"/>
          <w:marBottom w:val="0"/>
          <w:divBdr>
            <w:top w:val="none" w:sz="0" w:space="0" w:color="auto"/>
            <w:left w:val="none" w:sz="0" w:space="0" w:color="auto"/>
            <w:bottom w:val="none" w:sz="0" w:space="0" w:color="auto"/>
            <w:right w:val="none" w:sz="0" w:space="0" w:color="auto"/>
          </w:divBdr>
        </w:div>
        <w:div w:id="1065647531">
          <w:marLeft w:val="1166"/>
          <w:marRight w:val="0"/>
          <w:marTop w:val="0"/>
          <w:marBottom w:val="0"/>
          <w:divBdr>
            <w:top w:val="none" w:sz="0" w:space="0" w:color="auto"/>
            <w:left w:val="none" w:sz="0" w:space="0" w:color="auto"/>
            <w:bottom w:val="none" w:sz="0" w:space="0" w:color="auto"/>
            <w:right w:val="none" w:sz="0" w:space="0" w:color="auto"/>
          </w:divBdr>
        </w:div>
        <w:div w:id="835876848">
          <w:marLeft w:val="1166"/>
          <w:marRight w:val="0"/>
          <w:marTop w:val="0"/>
          <w:marBottom w:val="0"/>
          <w:divBdr>
            <w:top w:val="none" w:sz="0" w:space="0" w:color="auto"/>
            <w:left w:val="none" w:sz="0" w:space="0" w:color="auto"/>
            <w:bottom w:val="none" w:sz="0" w:space="0" w:color="auto"/>
            <w:right w:val="none" w:sz="0" w:space="0" w:color="auto"/>
          </w:divBdr>
        </w:div>
        <w:div w:id="1251694205">
          <w:marLeft w:val="1166"/>
          <w:marRight w:val="0"/>
          <w:marTop w:val="0"/>
          <w:marBottom w:val="0"/>
          <w:divBdr>
            <w:top w:val="none" w:sz="0" w:space="0" w:color="auto"/>
            <w:left w:val="none" w:sz="0" w:space="0" w:color="auto"/>
            <w:bottom w:val="none" w:sz="0" w:space="0" w:color="auto"/>
            <w:right w:val="none" w:sz="0" w:space="0" w:color="auto"/>
          </w:divBdr>
        </w:div>
        <w:div w:id="2095786535">
          <w:marLeft w:val="1166"/>
          <w:marRight w:val="0"/>
          <w:marTop w:val="0"/>
          <w:marBottom w:val="0"/>
          <w:divBdr>
            <w:top w:val="none" w:sz="0" w:space="0" w:color="auto"/>
            <w:left w:val="none" w:sz="0" w:space="0" w:color="auto"/>
            <w:bottom w:val="none" w:sz="0" w:space="0" w:color="auto"/>
            <w:right w:val="none" w:sz="0" w:space="0" w:color="auto"/>
          </w:divBdr>
        </w:div>
      </w:divsChild>
    </w:div>
    <w:div w:id="1114907204">
      <w:bodyDiv w:val="1"/>
      <w:marLeft w:val="0"/>
      <w:marRight w:val="0"/>
      <w:marTop w:val="0"/>
      <w:marBottom w:val="0"/>
      <w:divBdr>
        <w:top w:val="none" w:sz="0" w:space="0" w:color="auto"/>
        <w:left w:val="none" w:sz="0" w:space="0" w:color="auto"/>
        <w:bottom w:val="none" w:sz="0" w:space="0" w:color="auto"/>
        <w:right w:val="none" w:sz="0" w:space="0" w:color="auto"/>
      </w:divBdr>
      <w:divsChild>
        <w:div w:id="676276005">
          <w:marLeft w:val="1166"/>
          <w:marRight w:val="0"/>
          <w:marTop w:val="0"/>
          <w:marBottom w:val="0"/>
          <w:divBdr>
            <w:top w:val="none" w:sz="0" w:space="0" w:color="auto"/>
            <w:left w:val="none" w:sz="0" w:space="0" w:color="auto"/>
            <w:bottom w:val="none" w:sz="0" w:space="0" w:color="auto"/>
            <w:right w:val="none" w:sz="0" w:space="0" w:color="auto"/>
          </w:divBdr>
        </w:div>
      </w:divsChild>
    </w:div>
    <w:div w:id="1257010443">
      <w:bodyDiv w:val="1"/>
      <w:marLeft w:val="0"/>
      <w:marRight w:val="0"/>
      <w:marTop w:val="0"/>
      <w:marBottom w:val="0"/>
      <w:divBdr>
        <w:top w:val="none" w:sz="0" w:space="0" w:color="auto"/>
        <w:left w:val="none" w:sz="0" w:space="0" w:color="auto"/>
        <w:bottom w:val="none" w:sz="0" w:space="0" w:color="auto"/>
        <w:right w:val="none" w:sz="0" w:space="0" w:color="auto"/>
      </w:divBdr>
      <w:divsChild>
        <w:div w:id="566182321">
          <w:marLeft w:val="907"/>
          <w:marRight w:val="0"/>
          <w:marTop w:val="0"/>
          <w:marBottom w:val="0"/>
          <w:divBdr>
            <w:top w:val="none" w:sz="0" w:space="0" w:color="auto"/>
            <w:left w:val="none" w:sz="0" w:space="0" w:color="auto"/>
            <w:bottom w:val="none" w:sz="0" w:space="0" w:color="auto"/>
            <w:right w:val="none" w:sz="0" w:space="0" w:color="auto"/>
          </w:divBdr>
        </w:div>
      </w:divsChild>
    </w:div>
    <w:div w:id="1289816270">
      <w:bodyDiv w:val="1"/>
      <w:marLeft w:val="0"/>
      <w:marRight w:val="0"/>
      <w:marTop w:val="0"/>
      <w:marBottom w:val="0"/>
      <w:divBdr>
        <w:top w:val="none" w:sz="0" w:space="0" w:color="auto"/>
        <w:left w:val="none" w:sz="0" w:space="0" w:color="auto"/>
        <w:bottom w:val="none" w:sz="0" w:space="0" w:color="auto"/>
        <w:right w:val="none" w:sz="0" w:space="0" w:color="auto"/>
      </w:divBdr>
    </w:div>
    <w:div w:id="1371221293">
      <w:bodyDiv w:val="1"/>
      <w:marLeft w:val="0"/>
      <w:marRight w:val="0"/>
      <w:marTop w:val="0"/>
      <w:marBottom w:val="0"/>
      <w:divBdr>
        <w:top w:val="none" w:sz="0" w:space="0" w:color="auto"/>
        <w:left w:val="none" w:sz="0" w:space="0" w:color="auto"/>
        <w:bottom w:val="none" w:sz="0" w:space="0" w:color="auto"/>
        <w:right w:val="none" w:sz="0" w:space="0" w:color="auto"/>
      </w:divBdr>
      <w:divsChild>
        <w:div w:id="1007633381">
          <w:marLeft w:val="1800"/>
          <w:marRight w:val="0"/>
          <w:marTop w:val="100"/>
          <w:marBottom w:val="0"/>
          <w:divBdr>
            <w:top w:val="none" w:sz="0" w:space="0" w:color="auto"/>
            <w:left w:val="none" w:sz="0" w:space="0" w:color="auto"/>
            <w:bottom w:val="none" w:sz="0" w:space="0" w:color="auto"/>
            <w:right w:val="none" w:sz="0" w:space="0" w:color="auto"/>
          </w:divBdr>
        </w:div>
        <w:div w:id="46145561">
          <w:marLeft w:val="1800"/>
          <w:marRight w:val="0"/>
          <w:marTop w:val="100"/>
          <w:marBottom w:val="0"/>
          <w:divBdr>
            <w:top w:val="none" w:sz="0" w:space="0" w:color="auto"/>
            <w:left w:val="none" w:sz="0" w:space="0" w:color="auto"/>
            <w:bottom w:val="none" w:sz="0" w:space="0" w:color="auto"/>
            <w:right w:val="none" w:sz="0" w:space="0" w:color="auto"/>
          </w:divBdr>
        </w:div>
        <w:div w:id="2025551783">
          <w:marLeft w:val="1800"/>
          <w:marRight w:val="0"/>
          <w:marTop w:val="100"/>
          <w:marBottom w:val="0"/>
          <w:divBdr>
            <w:top w:val="none" w:sz="0" w:space="0" w:color="auto"/>
            <w:left w:val="none" w:sz="0" w:space="0" w:color="auto"/>
            <w:bottom w:val="none" w:sz="0" w:space="0" w:color="auto"/>
            <w:right w:val="none" w:sz="0" w:space="0" w:color="auto"/>
          </w:divBdr>
        </w:div>
        <w:div w:id="1998880485">
          <w:marLeft w:val="1800"/>
          <w:marRight w:val="0"/>
          <w:marTop w:val="100"/>
          <w:marBottom w:val="0"/>
          <w:divBdr>
            <w:top w:val="none" w:sz="0" w:space="0" w:color="auto"/>
            <w:left w:val="none" w:sz="0" w:space="0" w:color="auto"/>
            <w:bottom w:val="none" w:sz="0" w:space="0" w:color="auto"/>
            <w:right w:val="none" w:sz="0" w:space="0" w:color="auto"/>
          </w:divBdr>
        </w:div>
        <w:div w:id="1650479811">
          <w:marLeft w:val="1800"/>
          <w:marRight w:val="0"/>
          <w:marTop w:val="100"/>
          <w:marBottom w:val="0"/>
          <w:divBdr>
            <w:top w:val="none" w:sz="0" w:space="0" w:color="auto"/>
            <w:left w:val="none" w:sz="0" w:space="0" w:color="auto"/>
            <w:bottom w:val="none" w:sz="0" w:space="0" w:color="auto"/>
            <w:right w:val="none" w:sz="0" w:space="0" w:color="auto"/>
          </w:divBdr>
        </w:div>
        <w:div w:id="560990364">
          <w:marLeft w:val="1800"/>
          <w:marRight w:val="0"/>
          <w:marTop w:val="100"/>
          <w:marBottom w:val="0"/>
          <w:divBdr>
            <w:top w:val="none" w:sz="0" w:space="0" w:color="auto"/>
            <w:left w:val="none" w:sz="0" w:space="0" w:color="auto"/>
            <w:bottom w:val="none" w:sz="0" w:space="0" w:color="auto"/>
            <w:right w:val="none" w:sz="0" w:space="0" w:color="auto"/>
          </w:divBdr>
        </w:div>
      </w:divsChild>
    </w:div>
    <w:div w:id="1436485559">
      <w:bodyDiv w:val="1"/>
      <w:marLeft w:val="0"/>
      <w:marRight w:val="0"/>
      <w:marTop w:val="0"/>
      <w:marBottom w:val="0"/>
      <w:divBdr>
        <w:top w:val="none" w:sz="0" w:space="0" w:color="auto"/>
        <w:left w:val="none" w:sz="0" w:space="0" w:color="auto"/>
        <w:bottom w:val="none" w:sz="0" w:space="0" w:color="auto"/>
        <w:right w:val="none" w:sz="0" w:space="0" w:color="auto"/>
      </w:divBdr>
    </w:div>
    <w:div w:id="1443458433">
      <w:bodyDiv w:val="1"/>
      <w:marLeft w:val="0"/>
      <w:marRight w:val="0"/>
      <w:marTop w:val="0"/>
      <w:marBottom w:val="0"/>
      <w:divBdr>
        <w:top w:val="none" w:sz="0" w:space="0" w:color="auto"/>
        <w:left w:val="none" w:sz="0" w:space="0" w:color="auto"/>
        <w:bottom w:val="none" w:sz="0" w:space="0" w:color="auto"/>
        <w:right w:val="none" w:sz="0" w:space="0" w:color="auto"/>
      </w:divBdr>
    </w:div>
    <w:div w:id="1477528379">
      <w:bodyDiv w:val="1"/>
      <w:marLeft w:val="0"/>
      <w:marRight w:val="0"/>
      <w:marTop w:val="0"/>
      <w:marBottom w:val="0"/>
      <w:divBdr>
        <w:top w:val="none" w:sz="0" w:space="0" w:color="auto"/>
        <w:left w:val="none" w:sz="0" w:space="0" w:color="auto"/>
        <w:bottom w:val="none" w:sz="0" w:space="0" w:color="auto"/>
        <w:right w:val="none" w:sz="0" w:space="0" w:color="auto"/>
      </w:divBdr>
    </w:div>
    <w:div w:id="1556502979">
      <w:bodyDiv w:val="1"/>
      <w:marLeft w:val="0"/>
      <w:marRight w:val="0"/>
      <w:marTop w:val="0"/>
      <w:marBottom w:val="0"/>
      <w:divBdr>
        <w:top w:val="none" w:sz="0" w:space="0" w:color="auto"/>
        <w:left w:val="none" w:sz="0" w:space="0" w:color="auto"/>
        <w:bottom w:val="none" w:sz="0" w:space="0" w:color="auto"/>
        <w:right w:val="none" w:sz="0" w:space="0" w:color="auto"/>
      </w:divBdr>
      <w:divsChild>
        <w:div w:id="1044645467">
          <w:marLeft w:val="1440"/>
          <w:marRight w:val="0"/>
          <w:marTop w:val="100"/>
          <w:marBottom w:val="0"/>
          <w:divBdr>
            <w:top w:val="none" w:sz="0" w:space="0" w:color="auto"/>
            <w:left w:val="none" w:sz="0" w:space="0" w:color="auto"/>
            <w:bottom w:val="none" w:sz="0" w:space="0" w:color="auto"/>
            <w:right w:val="none" w:sz="0" w:space="0" w:color="auto"/>
          </w:divBdr>
        </w:div>
        <w:div w:id="1009868495">
          <w:marLeft w:val="1440"/>
          <w:marRight w:val="0"/>
          <w:marTop w:val="100"/>
          <w:marBottom w:val="0"/>
          <w:divBdr>
            <w:top w:val="none" w:sz="0" w:space="0" w:color="auto"/>
            <w:left w:val="none" w:sz="0" w:space="0" w:color="auto"/>
            <w:bottom w:val="none" w:sz="0" w:space="0" w:color="auto"/>
            <w:right w:val="none" w:sz="0" w:space="0" w:color="auto"/>
          </w:divBdr>
        </w:div>
        <w:div w:id="1896769756">
          <w:marLeft w:val="1440"/>
          <w:marRight w:val="0"/>
          <w:marTop w:val="100"/>
          <w:marBottom w:val="0"/>
          <w:divBdr>
            <w:top w:val="none" w:sz="0" w:space="0" w:color="auto"/>
            <w:left w:val="none" w:sz="0" w:space="0" w:color="auto"/>
            <w:bottom w:val="none" w:sz="0" w:space="0" w:color="auto"/>
            <w:right w:val="none" w:sz="0" w:space="0" w:color="auto"/>
          </w:divBdr>
        </w:div>
      </w:divsChild>
    </w:div>
    <w:div w:id="1725762422">
      <w:bodyDiv w:val="1"/>
      <w:marLeft w:val="0"/>
      <w:marRight w:val="0"/>
      <w:marTop w:val="0"/>
      <w:marBottom w:val="0"/>
      <w:divBdr>
        <w:top w:val="none" w:sz="0" w:space="0" w:color="auto"/>
        <w:left w:val="none" w:sz="0" w:space="0" w:color="auto"/>
        <w:bottom w:val="none" w:sz="0" w:space="0" w:color="auto"/>
        <w:right w:val="none" w:sz="0" w:space="0" w:color="auto"/>
      </w:divBdr>
    </w:div>
    <w:div w:id="1726829760">
      <w:bodyDiv w:val="1"/>
      <w:marLeft w:val="0"/>
      <w:marRight w:val="0"/>
      <w:marTop w:val="0"/>
      <w:marBottom w:val="0"/>
      <w:divBdr>
        <w:top w:val="none" w:sz="0" w:space="0" w:color="auto"/>
        <w:left w:val="none" w:sz="0" w:space="0" w:color="auto"/>
        <w:bottom w:val="none" w:sz="0" w:space="0" w:color="auto"/>
        <w:right w:val="none" w:sz="0" w:space="0" w:color="auto"/>
      </w:divBdr>
      <w:divsChild>
        <w:div w:id="560094090">
          <w:marLeft w:val="547"/>
          <w:marRight w:val="0"/>
          <w:marTop w:val="65"/>
          <w:marBottom w:val="0"/>
          <w:divBdr>
            <w:top w:val="none" w:sz="0" w:space="0" w:color="auto"/>
            <w:left w:val="none" w:sz="0" w:space="0" w:color="auto"/>
            <w:bottom w:val="none" w:sz="0" w:space="0" w:color="auto"/>
            <w:right w:val="none" w:sz="0" w:space="0" w:color="auto"/>
          </w:divBdr>
        </w:div>
      </w:divsChild>
    </w:div>
    <w:div w:id="1747726287">
      <w:bodyDiv w:val="1"/>
      <w:marLeft w:val="0"/>
      <w:marRight w:val="0"/>
      <w:marTop w:val="0"/>
      <w:marBottom w:val="0"/>
      <w:divBdr>
        <w:top w:val="none" w:sz="0" w:space="0" w:color="auto"/>
        <w:left w:val="none" w:sz="0" w:space="0" w:color="auto"/>
        <w:bottom w:val="none" w:sz="0" w:space="0" w:color="auto"/>
        <w:right w:val="none" w:sz="0" w:space="0" w:color="auto"/>
      </w:divBdr>
    </w:div>
    <w:div w:id="1948082212">
      <w:bodyDiv w:val="1"/>
      <w:marLeft w:val="0"/>
      <w:marRight w:val="0"/>
      <w:marTop w:val="0"/>
      <w:marBottom w:val="0"/>
      <w:divBdr>
        <w:top w:val="none" w:sz="0" w:space="0" w:color="auto"/>
        <w:left w:val="none" w:sz="0" w:space="0" w:color="auto"/>
        <w:bottom w:val="none" w:sz="0" w:space="0" w:color="auto"/>
        <w:right w:val="none" w:sz="0" w:space="0" w:color="auto"/>
      </w:divBdr>
    </w:div>
    <w:div w:id="2015759575">
      <w:bodyDiv w:val="1"/>
      <w:marLeft w:val="0"/>
      <w:marRight w:val="0"/>
      <w:marTop w:val="0"/>
      <w:marBottom w:val="0"/>
      <w:divBdr>
        <w:top w:val="none" w:sz="0" w:space="0" w:color="auto"/>
        <w:left w:val="none" w:sz="0" w:space="0" w:color="auto"/>
        <w:bottom w:val="none" w:sz="0" w:space="0" w:color="auto"/>
        <w:right w:val="none" w:sz="0" w:space="0" w:color="auto"/>
      </w:divBdr>
      <w:divsChild>
        <w:div w:id="677200519">
          <w:marLeft w:val="2160"/>
          <w:marRight w:val="0"/>
          <w:marTop w:val="0"/>
          <w:marBottom w:val="0"/>
          <w:divBdr>
            <w:top w:val="none" w:sz="0" w:space="0" w:color="auto"/>
            <w:left w:val="none" w:sz="0" w:space="0" w:color="auto"/>
            <w:bottom w:val="none" w:sz="0" w:space="0" w:color="auto"/>
            <w:right w:val="none" w:sz="0" w:space="0" w:color="auto"/>
          </w:divBdr>
        </w:div>
        <w:div w:id="272787898">
          <w:marLeft w:val="4162"/>
          <w:marRight w:val="0"/>
          <w:marTop w:val="0"/>
          <w:marBottom w:val="0"/>
          <w:divBdr>
            <w:top w:val="none" w:sz="0" w:space="0" w:color="auto"/>
            <w:left w:val="none" w:sz="0" w:space="0" w:color="auto"/>
            <w:bottom w:val="none" w:sz="0" w:space="0" w:color="auto"/>
            <w:right w:val="none" w:sz="0" w:space="0" w:color="auto"/>
          </w:divBdr>
        </w:div>
        <w:div w:id="1966037671">
          <w:marLeft w:val="4162"/>
          <w:marRight w:val="0"/>
          <w:marTop w:val="0"/>
          <w:marBottom w:val="0"/>
          <w:divBdr>
            <w:top w:val="none" w:sz="0" w:space="0" w:color="auto"/>
            <w:left w:val="none" w:sz="0" w:space="0" w:color="auto"/>
            <w:bottom w:val="none" w:sz="0" w:space="0" w:color="auto"/>
            <w:right w:val="none" w:sz="0" w:space="0" w:color="auto"/>
          </w:divBdr>
        </w:div>
        <w:div w:id="2078553234">
          <w:marLeft w:val="4162"/>
          <w:marRight w:val="0"/>
          <w:marTop w:val="0"/>
          <w:marBottom w:val="0"/>
          <w:divBdr>
            <w:top w:val="none" w:sz="0" w:space="0" w:color="auto"/>
            <w:left w:val="none" w:sz="0" w:space="0" w:color="auto"/>
            <w:bottom w:val="none" w:sz="0" w:space="0" w:color="auto"/>
            <w:right w:val="none" w:sz="0" w:space="0" w:color="auto"/>
          </w:divBdr>
        </w:div>
        <w:div w:id="735469116">
          <w:marLeft w:val="2160"/>
          <w:marRight w:val="0"/>
          <w:marTop w:val="0"/>
          <w:marBottom w:val="0"/>
          <w:divBdr>
            <w:top w:val="none" w:sz="0" w:space="0" w:color="auto"/>
            <w:left w:val="none" w:sz="0" w:space="0" w:color="auto"/>
            <w:bottom w:val="none" w:sz="0" w:space="0" w:color="auto"/>
            <w:right w:val="none" w:sz="0" w:space="0" w:color="auto"/>
          </w:divBdr>
        </w:div>
        <w:div w:id="1013533224">
          <w:marLeft w:val="2160"/>
          <w:marRight w:val="0"/>
          <w:marTop w:val="0"/>
          <w:marBottom w:val="0"/>
          <w:divBdr>
            <w:top w:val="none" w:sz="0" w:space="0" w:color="auto"/>
            <w:left w:val="none" w:sz="0" w:space="0" w:color="auto"/>
            <w:bottom w:val="none" w:sz="0" w:space="0" w:color="auto"/>
            <w:right w:val="none" w:sz="0" w:space="0" w:color="auto"/>
          </w:divBdr>
        </w:div>
        <w:div w:id="1572346728">
          <w:marLeft w:val="2160"/>
          <w:marRight w:val="0"/>
          <w:marTop w:val="0"/>
          <w:marBottom w:val="0"/>
          <w:divBdr>
            <w:top w:val="none" w:sz="0" w:space="0" w:color="auto"/>
            <w:left w:val="none" w:sz="0" w:space="0" w:color="auto"/>
            <w:bottom w:val="none" w:sz="0" w:space="0" w:color="auto"/>
            <w:right w:val="none" w:sz="0" w:space="0" w:color="auto"/>
          </w:divBdr>
        </w:div>
        <w:div w:id="1038628951">
          <w:marLeft w:val="2160"/>
          <w:marRight w:val="0"/>
          <w:marTop w:val="0"/>
          <w:marBottom w:val="0"/>
          <w:divBdr>
            <w:top w:val="none" w:sz="0" w:space="0" w:color="auto"/>
            <w:left w:val="none" w:sz="0" w:space="0" w:color="auto"/>
            <w:bottom w:val="none" w:sz="0" w:space="0" w:color="auto"/>
            <w:right w:val="none" w:sz="0" w:space="0" w:color="auto"/>
          </w:divBdr>
        </w:div>
        <w:div w:id="934752800">
          <w:marLeft w:val="2160"/>
          <w:marRight w:val="0"/>
          <w:marTop w:val="0"/>
          <w:marBottom w:val="0"/>
          <w:divBdr>
            <w:top w:val="none" w:sz="0" w:space="0" w:color="auto"/>
            <w:left w:val="none" w:sz="0" w:space="0" w:color="auto"/>
            <w:bottom w:val="none" w:sz="0" w:space="0" w:color="auto"/>
            <w:right w:val="none" w:sz="0" w:space="0" w:color="auto"/>
          </w:divBdr>
        </w:div>
        <w:div w:id="698815579">
          <w:marLeft w:val="2160"/>
          <w:marRight w:val="0"/>
          <w:marTop w:val="0"/>
          <w:marBottom w:val="0"/>
          <w:divBdr>
            <w:top w:val="none" w:sz="0" w:space="0" w:color="auto"/>
            <w:left w:val="none" w:sz="0" w:space="0" w:color="auto"/>
            <w:bottom w:val="none" w:sz="0" w:space="0" w:color="auto"/>
            <w:right w:val="none" w:sz="0" w:space="0" w:color="auto"/>
          </w:divBdr>
        </w:div>
        <w:div w:id="203644724">
          <w:marLeft w:val="2160"/>
          <w:marRight w:val="0"/>
          <w:marTop w:val="0"/>
          <w:marBottom w:val="0"/>
          <w:divBdr>
            <w:top w:val="none" w:sz="0" w:space="0" w:color="auto"/>
            <w:left w:val="none" w:sz="0" w:space="0" w:color="auto"/>
            <w:bottom w:val="none" w:sz="0" w:space="0" w:color="auto"/>
            <w:right w:val="none" w:sz="0" w:space="0" w:color="auto"/>
          </w:divBdr>
        </w:div>
        <w:div w:id="1748384094">
          <w:marLeft w:val="4162"/>
          <w:marRight w:val="0"/>
          <w:marTop w:val="0"/>
          <w:marBottom w:val="0"/>
          <w:divBdr>
            <w:top w:val="none" w:sz="0" w:space="0" w:color="auto"/>
            <w:left w:val="none" w:sz="0" w:space="0" w:color="auto"/>
            <w:bottom w:val="none" w:sz="0" w:space="0" w:color="auto"/>
            <w:right w:val="none" w:sz="0" w:space="0" w:color="auto"/>
          </w:divBdr>
        </w:div>
        <w:div w:id="1999572978">
          <w:marLeft w:val="4162"/>
          <w:marRight w:val="0"/>
          <w:marTop w:val="0"/>
          <w:marBottom w:val="0"/>
          <w:divBdr>
            <w:top w:val="none" w:sz="0" w:space="0" w:color="auto"/>
            <w:left w:val="none" w:sz="0" w:space="0" w:color="auto"/>
            <w:bottom w:val="none" w:sz="0" w:space="0" w:color="auto"/>
            <w:right w:val="none" w:sz="0" w:space="0" w:color="auto"/>
          </w:divBdr>
        </w:div>
        <w:div w:id="1377194815">
          <w:marLeft w:val="2160"/>
          <w:marRight w:val="0"/>
          <w:marTop w:val="0"/>
          <w:marBottom w:val="0"/>
          <w:divBdr>
            <w:top w:val="none" w:sz="0" w:space="0" w:color="auto"/>
            <w:left w:val="none" w:sz="0" w:space="0" w:color="auto"/>
            <w:bottom w:val="none" w:sz="0" w:space="0" w:color="auto"/>
            <w:right w:val="none" w:sz="0" w:space="0" w:color="auto"/>
          </w:divBdr>
        </w:div>
        <w:div w:id="1805271780">
          <w:marLeft w:val="4162"/>
          <w:marRight w:val="0"/>
          <w:marTop w:val="0"/>
          <w:marBottom w:val="0"/>
          <w:divBdr>
            <w:top w:val="none" w:sz="0" w:space="0" w:color="auto"/>
            <w:left w:val="none" w:sz="0" w:space="0" w:color="auto"/>
            <w:bottom w:val="none" w:sz="0" w:space="0" w:color="auto"/>
            <w:right w:val="none" w:sz="0" w:space="0" w:color="auto"/>
          </w:divBdr>
        </w:div>
        <w:div w:id="2134515414">
          <w:marLeft w:val="2160"/>
          <w:marRight w:val="0"/>
          <w:marTop w:val="0"/>
          <w:marBottom w:val="0"/>
          <w:divBdr>
            <w:top w:val="none" w:sz="0" w:space="0" w:color="auto"/>
            <w:left w:val="none" w:sz="0" w:space="0" w:color="auto"/>
            <w:bottom w:val="none" w:sz="0" w:space="0" w:color="auto"/>
            <w:right w:val="none" w:sz="0" w:space="0" w:color="auto"/>
          </w:divBdr>
        </w:div>
        <w:div w:id="646395491">
          <w:marLeft w:val="4162"/>
          <w:marRight w:val="0"/>
          <w:marTop w:val="0"/>
          <w:marBottom w:val="0"/>
          <w:divBdr>
            <w:top w:val="none" w:sz="0" w:space="0" w:color="auto"/>
            <w:left w:val="none" w:sz="0" w:space="0" w:color="auto"/>
            <w:bottom w:val="none" w:sz="0" w:space="0" w:color="auto"/>
            <w:right w:val="none" w:sz="0" w:space="0" w:color="auto"/>
          </w:divBdr>
        </w:div>
        <w:div w:id="582879327">
          <w:marLeft w:val="4162"/>
          <w:marRight w:val="0"/>
          <w:marTop w:val="0"/>
          <w:marBottom w:val="0"/>
          <w:divBdr>
            <w:top w:val="none" w:sz="0" w:space="0" w:color="auto"/>
            <w:left w:val="none" w:sz="0" w:space="0" w:color="auto"/>
            <w:bottom w:val="none" w:sz="0" w:space="0" w:color="auto"/>
            <w:right w:val="none" w:sz="0" w:space="0" w:color="auto"/>
          </w:divBdr>
        </w:div>
        <w:div w:id="1860384912">
          <w:marLeft w:val="4162"/>
          <w:marRight w:val="0"/>
          <w:marTop w:val="0"/>
          <w:marBottom w:val="0"/>
          <w:divBdr>
            <w:top w:val="none" w:sz="0" w:space="0" w:color="auto"/>
            <w:left w:val="none" w:sz="0" w:space="0" w:color="auto"/>
            <w:bottom w:val="none" w:sz="0" w:space="0" w:color="auto"/>
            <w:right w:val="none" w:sz="0" w:space="0" w:color="auto"/>
          </w:divBdr>
        </w:div>
      </w:divsChild>
    </w:div>
    <w:div w:id="2047094579">
      <w:bodyDiv w:val="1"/>
      <w:marLeft w:val="0"/>
      <w:marRight w:val="0"/>
      <w:marTop w:val="0"/>
      <w:marBottom w:val="0"/>
      <w:divBdr>
        <w:top w:val="none" w:sz="0" w:space="0" w:color="auto"/>
        <w:left w:val="none" w:sz="0" w:space="0" w:color="auto"/>
        <w:bottom w:val="none" w:sz="0" w:space="0" w:color="auto"/>
        <w:right w:val="none" w:sz="0" w:space="0" w:color="auto"/>
      </w:divBdr>
    </w:div>
    <w:div w:id="2125734968">
      <w:bodyDiv w:val="1"/>
      <w:marLeft w:val="0"/>
      <w:marRight w:val="0"/>
      <w:marTop w:val="0"/>
      <w:marBottom w:val="0"/>
      <w:divBdr>
        <w:top w:val="none" w:sz="0" w:space="0" w:color="auto"/>
        <w:left w:val="none" w:sz="0" w:space="0" w:color="auto"/>
        <w:bottom w:val="none" w:sz="0" w:space="0" w:color="auto"/>
        <w:right w:val="none" w:sz="0" w:space="0" w:color="auto"/>
      </w:divBdr>
      <w:divsChild>
        <w:div w:id="523128121">
          <w:marLeft w:val="1800"/>
          <w:marRight w:val="0"/>
          <w:marTop w:val="100"/>
          <w:marBottom w:val="0"/>
          <w:divBdr>
            <w:top w:val="none" w:sz="0" w:space="0" w:color="auto"/>
            <w:left w:val="none" w:sz="0" w:space="0" w:color="auto"/>
            <w:bottom w:val="none" w:sz="0" w:space="0" w:color="auto"/>
            <w:right w:val="none" w:sz="0" w:space="0" w:color="auto"/>
          </w:divBdr>
        </w:div>
        <w:div w:id="1817262683">
          <w:marLeft w:val="1800"/>
          <w:marRight w:val="0"/>
          <w:marTop w:val="100"/>
          <w:marBottom w:val="0"/>
          <w:divBdr>
            <w:top w:val="none" w:sz="0" w:space="0" w:color="auto"/>
            <w:left w:val="none" w:sz="0" w:space="0" w:color="auto"/>
            <w:bottom w:val="none" w:sz="0" w:space="0" w:color="auto"/>
            <w:right w:val="none" w:sz="0" w:space="0" w:color="auto"/>
          </w:divBdr>
        </w:div>
        <w:div w:id="1012299873">
          <w:marLeft w:val="1800"/>
          <w:marRight w:val="0"/>
          <w:marTop w:val="100"/>
          <w:marBottom w:val="0"/>
          <w:divBdr>
            <w:top w:val="none" w:sz="0" w:space="0" w:color="auto"/>
            <w:left w:val="none" w:sz="0" w:space="0" w:color="auto"/>
            <w:bottom w:val="none" w:sz="0" w:space="0" w:color="auto"/>
            <w:right w:val="none" w:sz="0" w:space="0" w:color="auto"/>
          </w:divBdr>
        </w:div>
        <w:div w:id="922642568">
          <w:marLeft w:val="1800"/>
          <w:marRight w:val="0"/>
          <w:marTop w:val="100"/>
          <w:marBottom w:val="0"/>
          <w:divBdr>
            <w:top w:val="none" w:sz="0" w:space="0" w:color="auto"/>
            <w:left w:val="none" w:sz="0" w:space="0" w:color="auto"/>
            <w:bottom w:val="none" w:sz="0" w:space="0" w:color="auto"/>
            <w:right w:val="none" w:sz="0" w:space="0" w:color="auto"/>
          </w:divBdr>
        </w:div>
        <w:div w:id="789669519">
          <w:marLeft w:val="1800"/>
          <w:marRight w:val="0"/>
          <w:marTop w:val="100"/>
          <w:marBottom w:val="0"/>
          <w:divBdr>
            <w:top w:val="none" w:sz="0" w:space="0" w:color="auto"/>
            <w:left w:val="none" w:sz="0" w:space="0" w:color="auto"/>
            <w:bottom w:val="none" w:sz="0" w:space="0" w:color="auto"/>
            <w:right w:val="none" w:sz="0" w:space="0" w:color="auto"/>
          </w:divBdr>
        </w:div>
        <w:div w:id="681126708">
          <w:marLeft w:val="1800"/>
          <w:marRight w:val="0"/>
          <w:marTop w:val="1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2A3EAC-26B9-4D80-8C0A-6683FB26C6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OPPO1</Template>
  <TotalTime>353</TotalTime>
  <Pages>6</Pages>
  <Words>2425</Words>
  <Characters>13823</Characters>
  <Application>Microsoft Office Word</Application>
  <DocSecurity>0</DocSecurity>
  <Lines>115</Lines>
  <Paragraphs>32</Paragraphs>
  <ScaleCrop>false</ScaleCrop>
  <Company>Microsoft</Company>
  <LinksUpToDate>false</LinksUpToDate>
  <CharactersWithSpaces>16216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subject/>
  <dc:creator>You Xin</dc:creator>
  <cp:keywords>3GPP; OPPO; TDoc</cp:keywords>
  <cp:lastModifiedBy>OPPO-Xin You</cp:lastModifiedBy>
  <cp:revision>28</cp:revision>
  <cp:lastPrinted>2008-01-31T00:09:00Z</cp:lastPrinted>
  <dcterms:created xsi:type="dcterms:W3CDTF">2024-04-02T04:13:00Z</dcterms:created>
  <dcterms:modified xsi:type="dcterms:W3CDTF">2024-05-10T06:26:00Z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ies>
</file>